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8A8DB">
      <w:pPr>
        <w:spacing w:line="360" w:lineRule="auto"/>
        <w:rPr>
          <w:rFonts w:asciiTheme="minorEastAsia" w:hAnsiTheme="minorEastAsia" w:eastAsiaTheme="minorEastAsia" w:cstheme="minorEastAsia"/>
          <w:b/>
          <w:bCs/>
          <w:color w:val="0D0D0D" w:themeColor="text1" w:themeTint="F2"/>
          <w14:textFill>
            <w14:solidFill>
              <w14:schemeClr w14:val="tx1">
                <w14:lumMod w14:val="95000"/>
                <w14:lumOff w14:val="5000"/>
              </w14:schemeClr>
            </w14:solidFill>
          </w14:textFill>
        </w:rPr>
      </w:pPr>
    </w:p>
    <w:p w14:paraId="70AA6445">
      <w:pPr>
        <w:jc w:val="center"/>
        <w:rPr>
          <w:rFonts w:asciiTheme="minorEastAsia" w:hAnsiTheme="minorEastAsia" w:eastAsiaTheme="minorEastAsia" w:cstheme="minorEastAsia"/>
          <w:b/>
          <w:bCs/>
          <w:sz w:val="32"/>
          <w:szCs w:val="32"/>
        </w:rPr>
      </w:pPr>
    </w:p>
    <w:p w14:paraId="36AA6900">
      <w:pPr>
        <w:spacing w:line="360" w:lineRule="auto"/>
        <w:ind w:firstLine="720" w:firstLineChars="200"/>
        <w:rPr>
          <w:rFonts w:asciiTheme="minorEastAsia" w:hAnsiTheme="minorEastAsia" w:eastAsiaTheme="minorEastAsia" w:cstheme="minorEastAsia"/>
          <w:color w:val="0D0D0D" w:themeColor="text1" w:themeTint="F2"/>
          <w:sz w:val="44"/>
          <w:szCs w:val="44"/>
          <w14:textFill>
            <w14:solidFill>
              <w14:schemeClr w14:val="tx1">
                <w14:lumMod w14:val="95000"/>
                <w14:lumOff w14:val="5000"/>
              </w14:schemeClr>
            </w14:solidFill>
          </w14:textFill>
        </w:rPr>
      </w:pPr>
      <w:r>
        <w:rPr>
          <w:rFonts w:hint="eastAsia" w:ascii="方正小标宋_GBK" w:hAnsi="方正小标宋_GBK" w:eastAsia="方正小标宋_GBK" w:cs="方正小标宋_GBK"/>
          <w:i w:val="0"/>
          <w:caps w:val="0"/>
          <w:color w:val="2F2F2F"/>
          <w:spacing w:val="0"/>
          <w:sz w:val="36"/>
          <w:szCs w:val="36"/>
          <w:shd w:val="clear" w:color="auto" w:fill="FFFFFF"/>
        </w:rPr>
        <w:t>水务</w:t>
      </w:r>
      <w:r>
        <w:rPr>
          <w:rFonts w:hint="eastAsia" w:ascii="方正小标宋_GBK" w:hAnsi="方正小标宋_GBK" w:eastAsia="方正小标宋_GBK" w:cs="方正小标宋_GBK"/>
          <w:i w:val="0"/>
          <w:caps w:val="0"/>
          <w:color w:val="2F2F2F"/>
          <w:spacing w:val="0"/>
          <w:sz w:val="36"/>
          <w:szCs w:val="36"/>
          <w:shd w:val="clear" w:color="auto" w:fill="FFFFFF"/>
          <w:lang w:val="en-US" w:eastAsia="zh-CN"/>
        </w:rPr>
        <w:t>公司及子公司</w:t>
      </w:r>
      <w:r>
        <w:rPr>
          <w:rFonts w:hint="eastAsia" w:ascii="方正小标宋_GBK" w:hAnsi="方正小标宋_GBK" w:eastAsia="方正小标宋_GBK" w:cs="方正小标宋_GBK"/>
          <w:i w:val="0"/>
          <w:caps w:val="0"/>
          <w:color w:val="2F2F2F"/>
          <w:spacing w:val="0"/>
          <w:sz w:val="36"/>
          <w:szCs w:val="36"/>
          <w:shd w:val="clear" w:color="auto" w:fill="FFFFFF"/>
        </w:rPr>
        <w:t>企业所得税汇算清缴项目</w:t>
      </w:r>
    </w:p>
    <w:p w14:paraId="038C328F">
      <w:pPr>
        <w:spacing w:line="360" w:lineRule="auto"/>
        <w:rPr>
          <w:rFonts w:asciiTheme="minorEastAsia" w:hAnsiTheme="minorEastAsia" w:eastAsiaTheme="minorEastAsia" w:cstheme="minorEastAsia"/>
          <w:color w:val="0D0D0D" w:themeColor="text1" w:themeTint="F2"/>
          <w14:textFill>
            <w14:solidFill>
              <w14:schemeClr w14:val="tx1">
                <w14:lumMod w14:val="95000"/>
                <w14:lumOff w14:val="5000"/>
              </w14:schemeClr>
            </w14:solidFill>
          </w14:textFill>
        </w:rPr>
      </w:pPr>
    </w:p>
    <w:p w14:paraId="1C9DFF26">
      <w:pPr>
        <w:spacing w:line="360" w:lineRule="auto"/>
        <w:jc w:val="center"/>
        <w:rPr>
          <w:rFonts w:asciiTheme="minorEastAsia" w:hAnsiTheme="minorEastAsia" w:eastAsiaTheme="minorEastAsia" w:cstheme="minorEastAsia"/>
          <w:bCs/>
          <w:color w:val="0D0D0D" w:themeColor="text1" w:themeTint="F2"/>
          <w14:textFill>
            <w14:solidFill>
              <w14:schemeClr w14:val="tx1">
                <w14:lumMod w14:val="95000"/>
                <w14:lumOff w14:val="5000"/>
              </w14:schemeClr>
            </w14:solidFill>
          </w14:textFill>
        </w:rPr>
      </w:pPr>
    </w:p>
    <w:p w14:paraId="3C4B2318">
      <w:pPr>
        <w:spacing w:line="360" w:lineRule="auto"/>
        <w:jc w:val="center"/>
        <w:rPr>
          <w:rFonts w:hint="eastAsia" w:asciiTheme="minorEastAsia" w:hAnsiTheme="minorEastAsia" w:eastAsiaTheme="minorEastAsia" w:cstheme="minorEastAsia"/>
          <w:bCs/>
          <w:color w:val="0D0D0D" w:themeColor="text1" w:themeTint="F2"/>
          <w:sz w:val="32"/>
          <w:szCs w:val="32"/>
          <w14:textFill>
            <w14:solidFill>
              <w14:schemeClr w14:val="tx1">
                <w14:lumMod w14:val="95000"/>
                <w14:lumOff w14:val="5000"/>
              </w14:schemeClr>
            </w14:solidFill>
          </w14:textFill>
        </w:rPr>
      </w:pPr>
    </w:p>
    <w:p w14:paraId="37A9D810">
      <w:pPr>
        <w:spacing w:line="360" w:lineRule="auto"/>
        <w:jc w:val="center"/>
        <w:rPr>
          <w:rFonts w:hint="eastAsia" w:asciiTheme="minorEastAsia" w:hAnsiTheme="minorEastAsia" w:eastAsiaTheme="minorEastAsia" w:cstheme="minorEastAsia"/>
          <w:bCs/>
          <w:color w:val="0D0D0D" w:themeColor="text1" w:themeTint="F2"/>
          <w:sz w:val="52"/>
          <w:szCs w:val="52"/>
          <w14:textFill>
            <w14:solidFill>
              <w14:schemeClr w14:val="tx1">
                <w14:lumMod w14:val="95000"/>
                <w14:lumOff w14:val="5000"/>
              </w14:schemeClr>
            </w14:solidFill>
          </w14:textFill>
        </w:rPr>
      </w:pPr>
    </w:p>
    <w:p w14:paraId="46D3E5C4">
      <w:pPr>
        <w:spacing w:line="360" w:lineRule="auto"/>
        <w:jc w:val="center"/>
        <w:rPr>
          <w:rFonts w:hint="eastAsia" w:asciiTheme="minorEastAsia" w:hAnsiTheme="minorEastAsia" w:eastAsiaTheme="minorEastAsia" w:cstheme="minorEastAsia"/>
          <w:bCs/>
          <w:color w:val="0D0D0D" w:themeColor="text1" w:themeTint="F2"/>
          <w:sz w:val="52"/>
          <w:szCs w:val="52"/>
          <w14:textFill>
            <w14:solidFill>
              <w14:schemeClr w14:val="tx1">
                <w14:lumMod w14:val="95000"/>
                <w14:lumOff w14:val="5000"/>
              </w14:schemeClr>
            </w14:solidFill>
          </w14:textFill>
        </w:rPr>
      </w:pPr>
    </w:p>
    <w:p w14:paraId="2877A6C7">
      <w:pPr>
        <w:spacing w:line="500" w:lineRule="exact"/>
        <w:jc w:val="center"/>
        <w:rPr>
          <w:rFonts w:asciiTheme="minorEastAsia" w:hAnsiTheme="minorEastAsia" w:eastAsiaTheme="minorEastAsia" w:cstheme="minorEastAsia"/>
          <w:bCs/>
          <w:color w:val="0D0D0D" w:themeColor="text1" w:themeTint="F2"/>
          <w:sz w:val="52"/>
          <w:szCs w:val="52"/>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52"/>
          <w:szCs w:val="52"/>
          <w14:textFill>
            <w14:solidFill>
              <w14:schemeClr w14:val="tx1">
                <w14:lumMod w14:val="95000"/>
                <w14:lumOff w14:val="5000"/>
              </w14:schemeClr>
            </w14:solidFill>
          </w14:textFill>
        </w:rPr>
        <w:t>招标文件</w:t>
      </w:r>
    </w:p>
    <w:p w14:paraId="18F5FF57">
      <w:pPr>
        <w:spacing w:line="500" w:lineRule="exact"/>
        <w:jc w:val="center"/>
        <w:rPr>
          <w:rFonts w:asciiTheme="minorEastAsia" w:hAnsiTheme="minorEastAsia" w:eastAsiaTheme="minorEastAsia" w:cstheme="minorEastAsia"/>
          <w:color w:val="0D0D0D" w:themeColor="text1" w:themeTint="F2"/>
          <w:sz w:val="28"/>
          <w:szCs w:val="28"/>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（资格后审）</w:t>
      </w:r>
    </w:p>
    <w:p w14:paraId="35BD9B06">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1DEF7B29">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2D8399AB">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1EE71DDE">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3DB242AC">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05F4AD52">
      <w:pPr>
        <w:spacing w:line="360" w:lineRule="auto"/>
        <w:rPr>
          <w:rFonts w:asciiTheme="minorEastAsia" w:hAnsiTheme="minorEastAsia" w:eastAsiaTheme="minorEastAsia" w:cstheme="minorEastAsia"/>
          <w:color w:val="0D0D0D" w:themeColor="text1" w:themeTint="F2"/>
          <w:sz w:val="32"/>
          <w:szCs w:val="32"/>
          <w14:textFill>
            <w14:solidFill>
              <w14:schemeClr w14:val="tx1">
                <w14:lumMod w14:val="95000"/>
                <w14:lumOff w14:val="5000"/>
              </w14:schemeClr>
            </w14:solidFill>
          </w14:textFill>
        </w:rPr>
      </w:pPr>
    </w:p>
    <w:p w14:paraId="46DEFE5D">
      <w:pPr>
        <w:spacing w:line="560" w:lineRule="exact"/>
        <w:ind w:firstLine="1960" w:firstLineChars="700"/>
        <w:jc w:val="both"/>
        <w:rPr>
          <w:rFonts w:hint="default" w:asciiTheme="minorEastAsia" w:hAnsiTheme="minorEastAsia" w:eastAsiaTheme="minorEastAsia" w:cstheme="minorEastAsia"/>
          <w:bCs/>
          <w:color w:val="0D0D0D" w:themeColor="text1" w:themeTint="F2"/>
          <w:sz w:val="28"/>
          <w:szCs w:val="28"/>
          <w:lang w:val="en-US"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招标人: 南通市通州区</w:t>
      </w:r>
      <w:r>
        <w:rPr>
          <w:rFonts w:hint="eastAsia" w:asciiTheme="minorEastAsia" w:hAnsiTheme="minorEastAsia" w:eastAsiaTheme="minorEastAsia" w:cstheme="minorEastAsia"/>
          <w:bCs/>
          <w:color w:val="0D0D0D" w:themeColor="text1" w:themeTint="F2"/>
          <w:sz w:val="28"/>
          <w:szCs w:val="28"/>
          <w:lang w:val="en-US" w:eastAsia="zh-CN"/>
          <w14:textFill>
            <w14:solidFill>
              <w14:schemeClr w14:val="tx1">
                <w14:lumMod w14:val="95000"/>
                <w14:lumOff w14:val="5000"/>
              </w14:schemeClr>
            </w14:solidFill>
          </w14:textFill>
        </w:rPr>
        <w:t>水务有限公司</w:t>
      </w:r>
    </w:p>
    <w:p w14:paraId="3D2F2E4B">
      <w:pPr>
        <w:pStyle w:val="8"/>
        <w:spacing w:after="0" w:line="560" w:lineRule="exact"/>
        <w:jc w:val="center"/>
        <w:rPr>
          <w:rFonts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招标代理：</w:t>
      </w:r>
      <w:r>
        <w:rPr>
          <w:rFonts w:hint="eastAsia" w:ascii="宋体" w:hAnsi="宋体" w:cs="宋体"/>
          <w:sz w:val="30"/>
          <w:szCs w:val="30"/>
          <w:lang w:val="en-US" w:eastAsia="zh-CN"/>
        </w:rPr>
        <w:t>江苏奥峰工程项目管理有限公司</w:t>
      </w:r>
    </w:p>
    <w:p w14:paraId="6E1BDD36">
      <w:pPr>
        <w:spacing w:line="560" w:lineRule="exact"/>
        <w:jc w:val="cente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202</w:t>
      </w:r>
      <w:r>
        <w:rPr>
          <w:rFonts w:hint="eastAsia" w:asciiTheme="minorEastAsia" w:hAnsiTheme="minorEastAsia" w:eastAsiaTheme="minorEastAsia" w:cstheme="minorEastAsia"/>
          <w:bCs/>
          <w:color w:val="0D0D0D" w:themeColor="text1" w:themeTint="F2"/>
          <w:sz w:val="28"/>
          <w:szCs w:val="28"/>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年</w:t>
      </w:r>
      <w:r>
        <w:rPr>
          <w:rFonts w:hint="eastAsia" w:asciiTheme="minorEastAsia" w:hAnsiTheme="minorEastAsia" w:eastAsiaTheme="minorEastAsia" w:cstheme="minorEastAsia"/>
          <w:bCs/>
          <w:color w:val="0D0D0D" w:themeColor="text1" w:themeTint="F2"/>
          <w:sz w:val="28"/>
          <w:szCs w:val="28"/>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bCs/>
          <w:color w:val="0D0D0D" w:themeColor="text1" w:themeTint="F2"/>
          <w:sz w:val="28"/>
          <w:szCs w:val="28"/>
          <w14:textFill>
            <w14:solidFill>
              <w14:schemeClr w14:val="tx1">
                <w14:lumMod w14:val="95000"/>
                <w14:lumOff w14:val="5000"/>
              </w14:schemeClr>
            </w14:solidFill>
          </w14:textFill>
        </w:rPr>
        <w:t>月</w:t>
      </w:r>
    </w:p>
    <w:p w14:paraId="4542913B">
      <w:pPr>
        <w:pStyle w:val="8"/>
      </w:pPr>
    </w:p>
    <w:p w14:paraId="745D2D6C">
      <w:pPr>
        <w:pStyle w:val="9"/>
      </w:pPr>
    </w:p>
    <w:p w14:paraId="3A7DAD5D">
      <w:pPr>
        <w:pStyle w:val="9"/>
      </w:pPr>
    </w:p>
    <w:p w14:paraId="6ADE74FA">
      <w:pPr>
        <w:pStyle w:val="9"/>
      </w:pPr>
    </w:p>
    <w:p w14:paraId="108883E8">
      <w:pPr>
        <w:pStyle w:val="9"/>
      </w:pPr>
    </w:p>
    <w:p w14:paraId="2022926A">
      <w:pPr>
        <w:pStyle w:val="9"/>
      </w:pPr>
    </w:p>
    <w:p w14:paraId="3F1BEF43">
      <w:pPr>
        <w:pStyle w:val="9"/>
      </w:pPr>
    </w:p>
    <w:p w14:paraId="06D642ED">
      <w:pPr>
        <w:jc w:val="center"/>
        <w:rPr>
          <w:rFonts w:hint="eastAsia" w:ascii="宋体" w:hAnsi="宋体" w:cs="宋体"/>
          <w:b/>
          <w:bCs/>
          <w:sz w:val="36"/>
          <w:szCs w:val="36"/>
        </w:rPr>
      </w:pPr>
      <w:bookmarkStart w:id="0" w:name="OLE_LINK16"/>
      <w:r>
        <w:rPr>
          <w:rFonts w:hint="eastAsia" w:ascii="宋体" w:hAnsi="宋体" w:cs="宋体"/>
          <w:b/>
          <w:bCs/>
          <w:sz w:val="36"/>
          <w:szCs w:val="36"/>
        </w:rPr>
        <w:t>招标文件备案表</w:t>
      </w:r>
    </w:p>
    <w:p w14:paraId="287F13FA">
      <w:pPr>
        <w:spacing w:line="360" w:lineRule="auto"/>
        <w:ind w:firstLine="1200" w:firstLineChars="400"/>
        <w:rPr>
          <w:rFonts w:hint="eastAsia" w:ascii="宋体" w:hAnsi="宋体" w:cs="宋体"/>
          <w:b/>
          <w:bCs/>
          <w:sz w:val="36"/>
          <w:szCs w:val="36"/>
        </w:rPr>
      </w:pPr>
      <w:r>
        <w:rPr>
          <w:rFonts w:hint="eastAsia" w:ascii="宋体" w:hAnsi="宋体" w:eastAsia="宋体" w:cs="宋体"/>
          <w:bCs/>
          <w:sz w:val="30"/>
          <w:szCs w:val="30"/>
          <w:lang w:eastAsia="zh-CN"/>
        </w:rPr>
        <w:t>（</w:t>
      </w:r>
      <w:r>
        <w:rPr>
          <w:rFonts w:hint="eastAsia" w:asciiTheme="minorEastAsia" w:hAnsiTheme="minorEastAsia" w:eastAsiaTheme="minorEastAsia" w:cstheme="minorEastAsia"/>
          <w:i w:val="0"/>
          <w:caps w:val="0"/>
          <w:color w:val="2F2F2F"/>
          <w:spacing w:val="0"/>
          <w:sz w:val="28"/>
          <w:szCs w:val="28"/>
          <w:shd w:val="clear" w:color="auto" w:fill="FFFFFF"/>
        </w:rPr>
        <w:t>水务</w:t>
      </w:r>
      <w:r>
        <w:rPr>
          <w:rFonts w:hint="eastAsia" w:asciiTheme="minorEastAsia" w:hAnsiTheme="minorEastAsia" w:eastAsiaTheme="minorEastAsia" w:cstheme="minorEastAsia"/>
          <w:i w:val="0"/>
          <w:caps w:val="0"/>
          <w:color w:val="2F2F2F"/>
          <w:spacing w:val="0"/>
          <w:sz w:val="28"/>
          <w:szCs w:val="28"/>
          <w:shd w:val="clear" w:color="auto" w:fill="FFFFFF"/>
          <w:lang w:val="en-US" w:eastAsia="zh-CN"/>
        </w:rPr>
        <w:t>公司及子公司</w:t>
      </w:r>
      <w:r>
        <w:rPr>
          <w:rFonts w:hint="eastAsia" w:asciiTheme="minorEastAsia" w:hAnsiTheme="minorEastAsia" w:eastAsiaTheme="minorEastAsia" w:cstheme="minorEastAsia"/>
          <w:i w:val="0"/>
          <w:caps w:val="0"/>
          <w:color w:val="2F2F2F"/>
          <w:spacing w:val="0"/>
          <w:sz w:val="28"/>
          <w:szCs w:val="28"/>
          <w:shd w:val="clear" w:color="auto" w:fill="FFFFFF"/>
        </w:rPr>
        <w:t>企业所得税汇算清缴项目</w:t>
      </w:r>
      <w:r>
        <w:rPr>
          <w:rFonts w:hint="eastAsia" w:ascii="宋体" w:hAnsi="宋体" w:eastAsia="宋体" w:cs="宋体"/>
          <w:bCs/>
          <w:sz w:val="30"/>
          <w:szCs w:val="30"/>
          <w:lang w:eastAsia="zh-CN"/>
        </w:rPr>
        <w:t>）</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1"/>
      </w:tblGrid>
      <w:tr w14:paraId="6AED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1" w:type="dxa"/>
            <w:noWrap w:val="0"/>
            <w:vAlign w:val="top"/>
          </w:tcPr>
          <w:p w14:paraId="35862291">
            <w:pPr>
              <w:rPr>
                <w:rFonts w:ascii="宋体" w:hAnsi="Times New Roman" w:eastAsia="Times New Roman" w:cs="宋体"/>
                <w:color w:val="0C0C0C"/>
                <w:sz w:val="28"/>
                <w:szCs w:val="28"/>
              </w:rPr>
            </w:pPr>
            <w:r>
              <w:rPr>
                <w:rFonts w:hint="eastAsia" w:ascii="宋体" w:hAnsi="宋体" w:eastAsia="Times New Roman" w:cs="宋体"/>
                <w:color w:val="0C0C0C"/>
                <w:sz w:val="28"/>
                <w:szCs w:val="28"/>
              </w:rPr>
              <w:t xml:space="preserve"> 编制人：</w:t>
            </w:r>
          </w:p>
          <w:p w14:paraId="27BDD43D">
            <w:pPr>
              <w:jc w:val="center"/>
              <w:rPr>
                <w:rFonts w:ascii="宋体" w:hAnsi="Times New Roman" w:eastAsia="Times New Roman" w:cs="宋体"/>
                <w:color w:val="0C0C0C"/>
                <w:sz w:val="28"/>
                <w:szCs w:val="28"/>
              </w:rPr>
            </w:pPr>
          </w:p>
          <w:p w14:paraId="107DBFF5">
            <w:pPr>
              <w:snapToGrid w:val="0"/>
              <w:jc w:val="center"/>
              <w:rPr>
                <w:rFonts w:ascii="宋体" w:hAnsi="宋体" w:eastAsia="Times New Roman" w:cs="宋体"/>
                <w:color w:val="0C0C0C"/>
                <w:sz w:val="28"/>
                <w:szCs w:val="28"/>
              </w:rPr>
            </w:pPr>
          </w:p>
          <w:p w14:paraId="17F32C2F">
            <w:pPr>
              <w:snapToGrid w:val="0"/>
              <w:jc w:val="center"/>
              <w:rPr>
                <w:rFonts w:ascii="宋体" w:hAnsi="宋体" w:eastAsia="Times New Roman" w:cs="宋体"/>
                <w:color w:val="0C0C0C"/>
                <w:sz w:val="28"/>
                <w:szCs w:val="28"/>
              </w:rPr>
            </w:pPr>
          </w:p>
          <w:p w14:paraId="2FDABD98">
            <w:pPr>
              <w:snapToGrid w:val="0"/>
              <w:jc w:val="center"/>
              <w:rPr>
                <w:rFonts w:ascii="宋体" w:hAnsi="宋体" w:eastAsia="Times New Roman" w:cs="宋体"/>
                <w:color w:val="0C0C0C"/>
                <w:sz w:val="28"/>
                <w:szCs w:val="28"/>
              </w:rPr>
            </w:pPr>
          </w:p>
          <w:p w14:paraId="1D8A345D">
            <w:pPr>
              <w:snapToGrid w:val="0"/>
              <w:jc w:val="center"/>
              <w:rPr>
                <w:rFonts w:ascii="宋体" w:hAnsi="宋体" w:eastAsia="Times New Roman" w:cs="宋体"/>
                <w:color w:val="0C0C0C"/>
                <w:sz w:val="28"/>
                <w:szCs w:val="28"/>
              </w:rPr>
            </w:pPr>
            <w:r>
              <w:rPr>
                <w:rFonts w:hint="eastAsia" w:ascii="宋体" w:hAnsi="宋体" w:eastAsia="Times New Roman" w:cs="宋体"/>
                <w:color w:val="0C0C0C"/>
                <w:sz w:val="28"/>
                <w:szCs w:val="28"/>
              </w:rPr>
              <w:t xml:space="preserve">                                  日期：</w:t>
            </w:r>
            <w:r>
              <w:rPr>
                <w:rFonts w:ascii="宋体" w:hAnsi="宋体" w:eastAsia="Times New Roman" w:cs="宋体"/>
                <w:color w:val="0C0C0C"/>
                <w:sz w:val="28"/>
                <w:szCs w:val="28"/>
              </w:rPr>
              <w:t>20</w:t>
            </w:r>
            <w:r>
              <w:rPr>
                <w:rFonts w:hint="eastAsia" w:ascii="宋体" w:hAnsi="宋体" w:eastAsia="Times New Roman" w:cs="宋体"/>
                <w:color w:val="0C0C0C"/>
                <w:sz w:val="28"/>
                <w:szCs w:val="28"/>
              </w:rPr>
              <w:t>2</w:t>
            </w:r>
            <w:r>
              <w:rPr>
                <w:rFonts w:hint="eastAsia" w:ascii="宋体" w:hAnsi="宋体" w:eastAsia="宋体" w:cs="宋体"/>
                <w:color w:val="0C0C0C"/>
                <w:sz w:val="28"/>
                <w:szCs w:val="28"/>
                <w:lang w:val="en-US" w:eastAsia="zh-CN"/>
              </w:rPr>
              <w:t>5</w:t>
            </w:r>
            <w:r>
              <w:rPr>
                <w:rFonts w:hint="eastAsia" w:ascii="宋体" w:hAnsi="宋体" w:eastAsia="Times New Roman" w:cs="宋体"/>
                <w:color w:val="0C0C0C"/>
                <w:sz w:val="28"/>
                <w:szCs w:val="28"/>
              </w:rPr>
              <w:t>年  月　日</w:t>
            </w:r>
          </w:p>
          <w:p w14:paraId="209965E3">
            <w:pPr>
              <w:snapToGrid w:val="0"/>
              <w:jc w:val="center"/>
              <w:rPr>
                <w:rFonts w:ascii="宋体" w:hAnsi="宋体" w:eastAsia="Times New Roman" w:cs="宋体"/>
                <w:color w:val="0C0C0C"/>
                <w:sz w:val="28"/>
                <w:szCs w:val="28"/>
              </w:rPr>
            </w:pPr>
          </w:p>
        </w:tc>
      </w:tr>
      <w:tr w14:paraId="7C08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1" w:type="dxa"/>
            <w:noWrap w:val="0"/>
            <w:vAlign w:val="top"/>
          </w:tcPr>
          <w:p w14:paraId="217950BF">
            <w:pPr>
              <w:rPr>
                <w:rFonts w:ascii="宋体" w:hAnsi="Times New Roman" w:eastAsia="Times New Roman" w:cs="宋体"/>
                <w:color w:val="0C0C0C"/>
                <w:sz w:val="28"/>
                <w:szCs w:val="28"/>
              </w:rPr>
            </w:pPr>
          </w:p>
          <w:p w14:paraId="016B1ECA">
            <w:pPr>
              <w:rPr>
                <w:rFonts w:ascii="宋体" w:hAnsi="宋体" w:eastAsia="Times New Roman" w:cs="宋体"/>
                <w:color w:val="0C0C0C"/>
                <w:sz w:val="28"/>
                <w:szCs w:val="28"/>
              </w:rPr>
            </w:pPr>
          </w:p>
          <w:p w14:paraId="29DAFB4E">
            <w:pPr>
              <w:rPr>
                <w:rFonts w:ascii="宋体" w:hAnsi="宋体" w:eastAsia="Times New Roman" w:cs="宋体"/>
                <w:color w:val="0C0C0C"/>
                <w:sz w:val="28"/>
                <w:szCs w:val="28"/>
              </w:rPr>
            </w:pPr>
          </w:p>
          <w:p w14:paraId="79D1252E">
            <w:pPr>
              <w:rPr>
                <w:rFonts w:ascii="宋体" w:hAnsi="Times New Roman" w:eastAsia="Times New Roman" w:cs="宋体"/>
                <w:color w:val="0C0C0C"/>
                <w:sz w:val="28"/>
                <w:szCs w:val="28"/>
              </w:rPr>
            </w:pPr>
            <w:r>
              <w:rPr>
                <w:rFonts w:hint="eastAsia" w:ascii="宋体" w:hAnsi="宋体" w:eastAsia="Times New Roman" w:cs="宋体"/>
                <w:color w:val="0C0C0C"/>
                <w:sz w:val="28"/>
                <w:szCs w:val="28"/>
              </w:rPr>
              <w:t>招标代理：</w:t>
            </w:r>
            <w:r>
              <w:rPr>
                <w:rFonts w:ascii="宋体" w:hAnsi="宋体" w:eastAsia="Times New Roman" w:cs="宋体"/>
                <w:color w:val="0C0C0C"/>
                <w:sz w:val="28"/>
                <w:szCs w:val="28"/>
              </w:rPr>
              <w:t>(</w:t>
            </w:r>
            <w:r>
              <w:rPr>
                <w:rFonts w:hint="eastAsia" w:ascii="宋体" w:hAnsi="宋体" w:eastAsia="Times New Roman" w:cs="宋体"/>
                <w:color w:val="0C0C0C"/>
                <w:sz w:val="28"/>
                <w:szCs w:val="28"/>
              </w:rPr>
              <w:t>盖章</w:t>
            </w:r>
            <w:r>
              <w:rPr>
                <w:rFonts w:ascii="宋体" w:hAnsi="宋体" w:eastAsia="Times New Roman" w:cs="宋体"/>
                <w:color w:val="0C0C0C"/>
                <w:sz w:val="28"/>
                <w:szCs w:val="28"/>
              </w:rPr>
              <w:t xml:space="preserve">)           </w:t>
            </w:r>
            <w:r>
              <w:rPr>
                <w:rFonts w:hint="eastAsia" w:ascii="宋体" w:hAnsi="宋体" w:eastAsia="Times New Roman" w:cs="宋体"/>
                <w:color w:val="0C0C0C"/>
                <w:sz w:val="28"/>
                <w:szCs w:val="28"/>
              </w:rPr>
              <w:t xml:space="preserve">  法定代表人（印鉴或签字）：</w:t>
            </w:r>
          </w:p>
          <w:p w14:paraId="0CF01784">
            <w:pPr>
              <w:ind w:firstLine="3780" w:firstLineChars="1350"/>
              <w:rPr>
                <w:rFonts w:ascii="宋体" w:hAnsi="Times New Roman" w:eastAsia="Times New Roman" w:cs="宋体"/>
                <w:color w:val="0C0C0C"/>
                <w:sz w:val="28"/>
                <w:szCs w:val="28"/>
              </w:rPr>
            </w:pPr>
          </w:p>
          <w:p w14:paraId="558965BF">
            <w:pPr>
              <w:ind w:firstLine="3780" w:firstLineChars="1350"/>
              <w:rPr>
                <w:rFonts w:ascii="宋体" w:hAnsi="Times New Roman" w:eastAsia="Times New Roman" w:cs="宋体"/>
                <w:color w:val="0C0C0C"/>
                <w:sz w:val="28"/>
                <w:szCs w:val="28"/>
              </w:rPr>
            </w:pPr>
          </w:p>
          <w:p w14:paraId="4ABA4E66">
            <w:pPr>
              <w:snapToGrid w:val="0"/>
              <w:ind w:firstLine="4620" w:firstLineChars="1650"/>
              <w:rPr>
                <w:rFonts w:ascii="宋体" w:hAnsi="宋体" w:eastAsia="Times New Roman" w:cs="宋体"/>
                <w:color w:val="0C0C0C"/>
                <w:sz w:val="28"/>
                <w:szCs w:val="28"/>
              </w:rPr>
            </w:pPr>
          </w:p>
          <w:p w14:paraId="063D6565">
            <w:pPr>
              <w:snapToGrid w:val="0"/>
              <w:ind w:firstLine="4900" w:firstLineChars="1750"/>
              <w:rPr>
                <w:rFonts w:ascii="宋体" w:hAnsi="Times New Roman" w:eastAsia="Times New Roman" w:cs="宋体"/>
                <w:color w:val="0C0C0C"/>
                <w:sz w:val="28"/>
                <w:szCs w:val="28"/>
              </w:rPr>
            </w:pPr>
            <w:r>
              <w:rPr>
                <w:rFonts w:hint="eastAsia" w:ascii="宋体" w:hAnsi="宋体" w:eastAsia="Times New Roman" w:cs="宋体"/>
                <w:color w:val="0C0C0C"/>
                <w:sz w:val="28"/>
                <w:szCs w:val="28"/>
              </w:rPr>
              <w:t>日期：</w:t>
            </w:r>
            <w:r>
              <w:rPr>
                <w:rFonts w:ascii="宋体" w:hAnsi="宋体" w:eastAsia="Times New Roman" w:cs="宋体"/>
                <w:color w:val="0C0C0C"/>
                <w:sz w:val="28"/>
                <w:szCs w:val="28"/>
              </w:rPr>
              <w:t>2</w:t>
            </w:r>
            <w:r>
              <w:rPr>
                <w:rFonts w:hint="eastAsia" w:ascii="宋体" w:hAnsi="宋体" w:eastAsia="Times New Roman" w:cs="宋体"/>
                <w:color w:val="0C0C0C"/>
                <w:sz w:val="28"/>
                <w:szCs w:val="28"/>
              </w:rPr>
              <w:t>02</w:t>
            </w:r>
            <w:r>
              <w:rPr>
                <w:rFonts w:hint="eastAsia" w:ascii="宋体" w:hAnsi="宋体" w:eastAsia="宋体" w:cs="宋体"/>
                <w:color w:val="0C0C0C"/>
                <w:sz w:val="28"/>
                <w:szCs w:val="28"/>
                <w:lang w:val="en-US" w:eastAsia="zh-CN"/>
              </w:rPr>
              <w:t>5</w:t>
            </w:r>
            <w:r>
              <w:rPr>
                <w:rFonts w:hint="eastAsia" w:ascii="宋体" w:hAnsi="宋体" w:eastAsia="Times New Roman" w:cs="宋体"/>
                <w:color w:val="0C0C0C"/>
                <w:sz w:val="28"/>
                <w:szCs w:val="28"/>
              </w:rPr>
              <w:t>年 月　日</w:t>
            </w:r>
          </w:p>
        </w:tc>
      </w:tr>
      <w:tr w14:paraId="2BB74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1" w:hRule="atLeast"/>
        </w:trPr>
        <w:tc>
          <w:tcPr>
            <w:tcW w:w="8661" w:type="dxa"/>
            <w:noWrap w:val="0"/>
            <w:vAlign w:val="top"/>
          </w:tcPr>
          <w:p w14:paraId="288D3F07">
            <w:pPr>
              <w:rPr>
                <w:rFonts w:ascii="宋体" w:hAnsi="Times New Roman" w:eastAsia="Times New Roman" w:cs="宋体"/>
                <w:color w:val="0C0C0C"/>
                <w:sz w:val="28"/>
                <w:szCs w:val="28"/>
              </w:rPr>
            </w:pPr>
          </w:p>
          <w:p w14:paraId="72761C4F">
            <w:pPr>
              <w:rPr>
                <w:rFonts w:ascii="宋体" w:hAnsi="Times New Roman" w:eastAsia="Times New Roman" w:cs="宋体"/>
                <w:color w:val="0C0C0C"/>
                <w:sz w:val="28"/>
                <w:szCs w:val="28"/>
              </w:rPr>
            </w:pPr>
          </w:p>
          <w:p w14:paraId="281A87DD">
            <w:pPr>
              <w:rPr>
                <w:rFonts w:ascii="宋体" w:hAnsi="宋体" w:eastAsia="Times New Roman" w:cs="宋体"/>
                <w:color w:val="0C0C0C"/>
                <w:sz w:val="28"/>
                <w:szCs w:val="28"/>
              </w:rPr>
            </w:pPr>
            <w:r>
              <w:rPr>
                <w:rFonts w:hint="eastAsia" w:ascii="宋体" w:hAnsi="宋体" w:eastAsia="Times New Roman" w:cs="宋体"/>
                <w:color w:val="0C0C0C"/>
                <w:sz w:val="28"/>
                <w:szCs w:val="28"/>
              </w:rPr>
              <w:t>招标人（盖章）                法定代表人（印鉴或签字）：　</w:t>
            </w:r>
          </w:p>
          <w:p w14:paraId="782EE7B4">
            <w:pPr>
              <w:ind w:firstLine="4620" w:firstLineChars="1650"/>
              <w:rPr>
                <w:rFonts w:ascii="宋体" w:hAnsi="Times New Roman" w:eastAsia="Times New Roman" w:cs="宋体"/>
                <w:color w:val="0C0C0C"/>
                <w:sz w:val="28"/>
                <w:szCs w:val="28"/>
              </w:rPr>
            </w:pPr>
            <w:r>
              <w:rPr>
                <w:rFonts w:hint="eastAsia" w:ascii="宋体" w:hAnsi="宋体" w:eastAsia="Times New Roman" w:cs="宋体"/>
                <w:color w:val="0C0C0C"/>
                <w:sz w:val="28"/>
                <w:szCs w:val="28"/>
              </w:rPr>
              <w:t>其委托代理人（签字）：</w:t>
            </w:r>
          </w:p>
          <w:p w14:paraId="2064EAB5">
            <w:pPr>
              <w:rPr>
                <w:rFonts w:ascii="宋体" w:hAnsi="Times New Roman" w:eastAsia="Times New Roman" w:cs="宋体"/>
                <w:color w:val="0C0C0C"/>
                <w:sz w:val="28"/>
                <w:szCs w:val="28"/>
              </w:rPr>
            </w:pPr>
          </w:p>
          <w:p w14:paraId="5916A09D">
            <w:pPr>
              <w:rPr>
                <w:rFonts w:ascii="宋体" w:hAnsi="Times New Roman" w:eastAsia="Times New Roman" w:cs="宋体"/>
                <w:color w:val="0C0C0C"/>
                <w:sz w:val="28"/>
                <w:szCs w:val="28"/>
              </w:rPr>
            </w:pPr>
          </w:p>
          <w:p w14:paraId="4ABC44D8">
            <w:pPr>
              <w:ind w:firstLine="4200" w:firstLineChars="1500"/>
              <w:rPr>
                <w:rFonts w:ascii="宋体" w:hAnsi="宋体" w:eastAsia="Times New Roman" w:cs="宋体"/>
                <w:color w:val="0C0C0C"/>
                <w:sz w:val="28"/>
                <w:szCs w:val="28"/>
              </w:rPr>
            </w:pPr>
            <w:r>
              <w:rPr>
                <w:rFonts w:hint="eastAsia" w:ascii="宋体" w:hAnsi="宋体" w:eastAsia="Times New Roman" w:cs="宋体"/>
                <w:color w:val="0C0C0C"/>
                <w:sz w:val="28"/>
                <w:szCs w:val="28"/>
              </w:rPr>
              <w:t>日期：</w:t>
            </w:r>
            <w:r>
              <w:rPr>
                <w:rFonts w:ascii="宋体" w:hAnsi="宋体" w:eastAsia="Times New Roman" w:cs="宋体"/>
                <w:color w:val="0C0C0C"/>
                <w:sz w:val="28"/>
                <w:szCs w:val="28"/>
              </w:rPr>
              <w:t>2</w:t>
            </w:r>
            <w:r>
              <w:rPr>
                <w:rFonts w:hint="eastAsia" w:ascii="宋体" w:hAnsi="宋体" w:eastAsia="Times New Roman" w:cs="宋体"/>
                <w:color w:val="0C0C0C"/>
                <w:sz w:val="28"/>
                <w:szCs w:val="28"/>
              </w:rPr>
              <w:t>02</w:t>
            </w:r>
            <w:r>
              <w:rPr>
                <w:rFonts w:hint="eastAsia" w:ascii="宋体" w:hAnsi="宋体" w:eastAsia="宋体" w:cs="宋体"/>
                <w:color w:val="0C0C0C"/>
                <w:sz w:val="28"/>
                <w:szCs w:val="28"/>
                <w:lang w:val="en-US" w:eastAsia="zh-CN"/>
              </w:rPr>
              <w:t>5</w:t>
            </w:r>
            <w:r>
              <w:rPr>
                <w:rFonts w:hint="eastAsia" w:ascii="宋体" w:hAnsi="宋体" w:eastAsia="Times New Roman" w:cs="宋体"/>
                <w:color w:val="0C0C0C"/>
                <w:sz w:val="28"/>
                <w:szCs w:val="28"/>
              </w:rPr>
              <w:t>年   月　日</w:t>
            </w:r>
          </w:p>
          <w:p w14:paraId="482AF66E">
            <w:pPr>
              <w:ind w:firstLine="3500" w:firstLineChars="1250"/>
              <w:rPr>
                <w:rFonts w:ascii="宋体" w:hAnsi="Times New Roman" w:eastAsia="Times New Roman" w:cs="宋体"/>
                <w:color w:val="0C0C0C"/>
                <w:sz w:val="28"/>
                <w:szCs w:val="28"/>
              </w:rPr>
            </w:pPr>
          </w:p>
        </w:tc>
      </w:tr>
      <w:bookmarkEnd w:id="0"/>
    </w:tbl>
    <w:p w14:paraId="578004AD">
      <w:pPr>
        <w:pStyle w:val="53"/>
        <w:widowControl/>
        <w:numPr>
          <w:ilvl w:val="0"/>
          <w:numId w:val="0"/>
        </w:numPr>
        <w:spacing w:line="310" w:lineRule="atLeast"/>
        <w:ind w:leftChars="0" w:firstLine="3092" w:firstLineChars="1100"/>
        <w:jc w:val="both"/>
        <w:rPr>
          <w:rFonts w:asciiTheme="minorEastAsia" w:hAnsiTheme="minorEastAsia" w:eastAsiaTheme="minorEastAsia" w:cstheme="minorEastAsia"/>
          <w:b/>
          <w:bCs/>
          <w:color w:val="0D0D0D" w:themeColor="text1" w:themeTint="F2"/>
          <w:sz w:val="28"/>
          <w:szCs w:val="28"/>
          <w14:textFill>
            <w14:solidFill>
              <w14:schemeClr w14:val="tx1">
                <w14:lumMod w14:val="95000"/>
                <w14:lumOff w14:val="5000"/>
              </w14:schemeClr>
            </w14:solidFill>
          </w14:textFill>
        </w:rPr>
      </w:pPr>
      <w:bookmarkStart w:id="1" w:name="OLE_LINK1"/>
      <w:bookmarkStart w:id="2" w:name="OLE_LINK2"/>
      <w:r>
        <w:rPr>
          <w:rFonts w:hint="eastAsia" w:asciiTheme="minorEastAsia" w:hAnsiTheme="minorEastAsia" w:eastAsiaTheme="minorEastAsia" w:cstheme="minorEastAsia"/>
          <w:b/>
          <w:bCs/>
          <w:color w:val="0D0D0D" w:themeColor="text1" w:themeTint="F2"/>
          <w:sz w:val="28"/>
          <w:szCs w:val="28"/>
          <w:lang w:val="en-US" w:eastAsia="zh-CN"/>
          <w14:textFill>
            <w14:solidFill>
              <w14:schemeClr w14:val="tx1">
                <w14:lumMod w14:val="95000"/>
                <w14:lumOff w14:val="5000"/>
              </w14:schemeClr>
            </w14:solidFill>
          </w14:textFill>
        </w:rPr>
        <w:t xml:space="preserve">第一章 </w:t>
      </w:r>
      <w:r>
        <w:rPr>
          <w:rFonts w:hint="eastAsia" w:asciiTheme="minorEastAsia" w:hAnsiTheme="minorEastAsia" w:eastAsiaTheme="minorEastAsia" w:cstheme="minorEastAsia"/>
          <w:b/>
          <w:bCs/>
          <w:color w:val="0D0D0D" w:themeColor="text1" w:themeTint="F2"/>
          <w:sz w:val="28"/>
          <w:szCs w:val="28"/>
          <w14:textFill>
            <w14:solidFill>
              <w14:schemeClr w14:val="tx1">
                <w14:lumMod w14:val="95000"/>
                <w14:lumOff w14:val="5000"/>
              </w14:schemeClr>
            </w14:solidFill>
          </w14:textFill>
        </w:rPr>
        <w:t>招标公告</w:t>
      </w:r>
    </w:p>
    <w:p w14:paraId="371653E8">
      <w:pPr>
        <w:spacing w:line="440" w:lineRule="exact"/>
        <w:jc w:val="center"/>
        <w:rPr>
          <w:rFonts w:asciiTheme="minorEastAsia" w:hAnsiTheme="minorEastAsia" w:eastAsiaTheme="minorEastAsia" w:cstheme="minorEastAsia"/>
          <w:bCs/>
          <w:color w:val="0D0D0D" w:themeColor="text1" w:themeTint="F2"/>
          <w:kern w:val="0"/>
          <w:sz w:val="28"/>
          <w:szCs w:val="28"/>
          <w:highlight w:val="none"/>
          <w14:textFill>
            <w14:solidFill>
              <w14:schemeClr w14:val="tx1">
                <w14:lumMod w14:val="95000"/>
                <w14:lumOff w14:val="5000"/>
              </w14:schemeClr>
            </w14:solidFill>
          </w14:textFill>
        </w:rPr>
      </w:pPr>
      <w:bookmarkStart w:id="3" w:name="OLE_LINK6"/>
      <w:bookmarkStart w:id="4" w:name="OLE_LINK8"/>
      <w:bookmarkStart w:id="5" w:name="OLE_LINK5"/>
      <w:bookmarkStart w:id="6" w:name="OLE_LINK7"/>
      <w:bookmarkStart w:id="7" w:name="OLE_LINK9"/>
      <w:r>
        <w:rPr>
          <w:rFonts w:hint="eastAsia" w:asciiTheme="minorEastAsia" w:hAnsiTheme="minorEastAsia" w:eastAsiaTheme="minorEastAsia" w:cstheme="minorEastAsia"/>
          <w:bCs/>
          <w:color w:val="0D0D0D" w:themeColor="text1" w:themeTint="F2"/>
          <w:kern w:val="0"/>
          <w:sz w:val="28"/>
          <w:szCs w:val="28"/>
          <w:highlight w:val="none"/>
          <w:lang w:eastAsia="zh-CN"/>
          <w14:textFill>
            <w14:solidFill>
              <w14:schemeClr w14:val="tx1">
                <w14:lumMod w14:val="95000"/>
                <w14:lumOff w14:val="5000"/>
              </w14:schemeClr>
            </w14:solidFill>
          </w14:textFill>
        </w:rPr>
        <w:t>水务公司及子公司企业所得税汇算清缴项目</w:t>
      </w:r>
      <w:r>
        <w:rPr>
          <w:rFonts w:hint="eastAsia" w:asciiTheme="minorEastAsia" w:hAnsiTheme="minorEastAsia" w:eastAsiaTheme="minorEastAsia" w:cstheme="minorEastAsia"/>
          <w:bCs/>
          <w:color w:val="0D0D0D" w:themeColor="text1" w:themeTint="F2"/>
          <w:kern w:val="0"/>
          <w:sz w:val="28"/>
          <w:szCs w:val="28"/>
          <w:highlight w:val="none"/>
          <w14:textFill>
            <w14:solidFill>
              <w14:schemeClr w14:val="tx1">
                <w14:lumMod w14:val="95000"/>
                <w14:lumOff w14:val="5000"/>
              </w14:schemeClr>
            </w14:solidFill>
          </w14:textFill>
        </w:rPr>
        <w:t>招标公告</w:t>
      </w:r>
      <w:r>
        <w:rPr>
          <w:rFonts w:hint="eastAsia" w:asciiTheme="minorEastAsia" w:hAnsiTheme="minorEastAsia" w:eastAsiaTheme="minorEastAsia" w:cstheme="minorEastAsia"/>
          <w:bCs/>
          <w:color w:val="0D0D0D" w:themeColor="text1" w:themeTint="F2"/>
          <w:spacing w:val="-4"/>
          <w:kern w:val="0"/>
          <w:sz w:val="28"/>
          <w:szCs w:val="28"/>
          <w:highlight w:val="none"/>
          <w14:textFill>
            <w14:solidFill>
              <w14:schemeClr w14:val="tx1">
                <w14:lumMod w14:val="95000"/>
                <w14:lumOff w14:val="5000"/>
              </w14:schemeClr>
            </w14:solidFill>
          </w14:textFill>
        </w:rPr>
        <w:t>（资格后审）</w:t>
      </w:r>
    </w:p>
    <w:p w14:paraId="7D42322D">
      <w:pPr>
        <w:widowControl/>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一、</w:t>
      </w:r>
      <w:r>
        <w:rPr>
          <w:rFonts w:hint="eastAsia" w:asciiTheme="minorEastAsia" w:hAnsiTheme="minorEastAsia" w:eastAsiaTheme="minorEastAsia" w:cstheme="minorEastAsia"/>
          <w:color w:val="0D0D0D" w:themeColor="text1" w:themeTint="F2"/>
          <w:kern w:val="0"/>
          <w:highlight w:val="none"/>
          <w:u w:val="single"/>
          <w:lang w:eastAsia="zh-CN"/>
          <w14:textFill>
            <w14:solidFill>
              <w14:schemeClr w14:val="tx1">
                <w14:lumMod w14:val="95000"/>
                <w14:lumOff w14:val="5000"/>
              </w14:schemeClr>
            </w14:solidFill>
          </w14:textFill>
        </w:rPr>
        <w:t>水务公司及子公司企业所得税汇算清缴项目</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已经批准实施。项目所需资金来源是</w:t>
      </w:r>
      <w:r>
        <w:rPr>
          <w:rFonts w:hint="eastAsia" w:asciiTheme="minorEastAsia" w:hAnsiTheme="minorEastAsia" w:eastAsiaTheme="minorEastAsia" w:cstheme="minorEastAsia"/>
          <w:color w:val="0D0D0D" w:themeColor="text1" w:themeTint="F2"/>
          <w:kern w:val="0"/>
          <w:highlight w:val="none"/>
          <w:u w:val="single"/>
          <w14:textFill>
            <w14:solidFill>
              <w14:schemeClr w14:val="tx1">
                <w14:lumMod w14:val="95000"/>
                <w14:lumOff w14:val="5000"/>
              </w14:schemeClr>
            </w14:solidFill>
          </w14:textFill>
        </w:rPr>
        <w:t>公司自筹</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，已落实，现决定对该项目进行公开招标，选定中标人。</w:t>
      </w:r>
    </w:p>
    <w:p w14:paraId="3B8D0445">
      <w:pPr>
        <w:widowControl/>
        <w:spacing w:line="400" w:lineRule="exact"/>
        <w:ind w:firstLine="420" w:firstLineChars="200"/>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二、项目概况：</w:t>
      </w:r>
    </w:p>
    <w:p w14:paraId="02B37EB1">
      <w:pPr>
        <w:spacing w:line="400" w:lineRule="exact"/>
        <w:ind w:firstLine="420" w:firstLineChars="200"/>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1、</w:t>
      </w:r>
      <w:r>
        <w:rPr>
          <w:rFonts w:hint="eastAsia" w:asciiTheme="minorEastAsia" w:hAnsiTheme="minorEastAsia" w:eastAsiaTheme="minorEastAsia" w:cstheme="minorEastAsia"/>
          <w:highlight w:val="none"/>
        </w:rPr>
        <w:t>招标范围：</w:t>
      </w:r>
      <w:r>
        <w:rPr>
          <w:rFonts w:hint="eastAsia" w:asciiTheme="minorEastAsia" w:hAnsiTheme="minorEastAsia" w:eastAsiaTheme="minorEastAsia" w:cstheme="minorEastAsia"/>
          <w:highlight w:val="none"/>
          <w:lang w:val="en-US" w:eastAsia="zh-CN"/>
        </w:rPr>
        <w:t>通州区水务有限公司及其下属子公司共十七家企业的年度企业所得税汇算清缴</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具</w:t>
      </w:r>
      <w:r>
        <w:rPr>
          <w:rFonts w:hint="eastAsia" w:asciiTheme="minorEastAsia" w:hAnsiTheme="minorEastAsia" w:eastAsiaTheme="minorEastAsia" w:cstheme="minorEastAsia"/>
          <w:highlight w:val="none"/>
        </w:rPr>
        <w:t>体详见项目需求。</w:t>
      </w:r>
    </w:p>
    <w:p w14:paraId="3EF03B6E">
      <w:pPr>
        <w:widowControl/>
        <w:spacing w:line="400" w:lineRule="exact"/>
        <w:ind w:firstLine="420" w:firstLineChars="200"/>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2、质量标准：</w:t>
      </w:r>
      <w:r>
        <w:rPr>
          <w:rFonts w:hint="eastAsia" w:asciiTheme="minorEastAsia" w:hAnsiTheme="minorEastAsia" w:eastAsiaTheme="minorEastAsia" w:cstheme="minorEastAsia"/>
          <w:kern w:val="0"/>
          <w:highlight w:val="none"/>
        </w:rPr>
        <w:t>规范且满足招标文件</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“项目需求”</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w:t>
      </w:r>
    </w:p>
    <w:p w14:paraId="543B6874">
      <w:pPr>
        <w:widowControl/>
        <w:spacing w:line="440" w:lineRule="exact"/>
        <w:ind w:firstLine="420" w:firstLineChars="200"/>
        <w:jc w:val="left"/>
        <w:rPr>
          <w:rFonts w:asciiTheme="minorEastAsia" w:hAnsiTheme="minorEastAsia" w:eastAsiaTheme="minorEastAsia" w:cstheme="minorEastAsia"/>
          <w:highlight w:val="none"/>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3、</w:t>
      </w:r>
      <w:r>
        <w:rPr>
          <w:rFonts w:hint="eastAsia" w:asciiTheme="minorEastAsia" w:hAnsiTheme="minorEastAsia" w:eastAsiaTheme="minorEastAsia" w:cstheme="minorEastAsia"/>
          <w:color w:val="0C0C0C"/>
          <w:kern w:val="0"/>
          <w:highlight w:val="none"/>
        </w:rPr>
        <w:t>服务地点：</w:t>
      </w:r>
      <w:r>
        <w:rPr>
          <w:rFonts w:hint="eastAsia" w:asciiTheme="minorEastAsia" w:hAnsiTheme="minorEastAsia" w:eastAsiaTheme="minorEastAsia" w:cstheme="minorEastAsia"/>
          <w:highlight w:val="none"/>
          <w:lang w:val="en-US" w:eastAsia="zh-CN"/>
        </w:rPr>
        <w:t>通州区水务有限公司及其下属子公司</w:t>
      </w:r>
      <w:r>
        <w:rPr>
          <w:rFonts w:hint="eastAsia" w:asciiTheme="minorEastAsia" w:hAnsiTheme="minorEastAsia" w:eastAsiaTheme="minorEastAsia" w:cstheme="minorEastAsia"/>
          <w:color w:val="0C0C0C"/>
          <w:kern w:val="0"/>
          <w:highlight w:val="none"/>
        </w:rPr>
        <w:t>。</w:t>
      </w:r>
    </w:p>
    <w:p w14:paraId="3592B46A">
      <w:pPr>
        <w:keepNext w:val="0"/>
        <w:keepLines w:val="0"/>
        <w:widowControl/>
        <w:numPr>
          <w:ilvl w:val="0"/>
          <w:numId w:val="0"/>
        </w:numPr>
        <w:suppressLineNumbers w:val="0"/>
        <w:shd w:val="clear" w:color="auto" w:fill="FFFFFF"/>
        <w:spacing w:before="0" w:beforeAutospacing="0" w:after="0" w:afterAutospacing="0"/>
        <w:ind w:right="0" w:rightChars="0" w:firstLine="420" w:firstLineChars="200"/>
        <w:jc w:val="left"/>
        <w:rPr>
          <w:rFonts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lang w:val="en-US" w:eastAsia="zh-CN"/>
        </w:rPr>
        <w:t>4、</w:t>
      </w:r>
      <w:r>
        <w:rPr>
          <w:rFonts w:hint="eastAsia" w:asciiTheme="minorEastAsia" w:hAnsiTheme="minorEastAsia" w:eastAsiaTheme="minorEastAsia" w:cstheme="minorEastAsia"/>
          <w:color w:val="000000"/>
          <w:highlight w:val="none"/>
        </w:rPr>
        <w:t>最高限价：人民币</w:t>
      </w:r>
      <w:r>
        <w:rPr>
          <w:rFonts w:hint="eastAsia" w:asciiTheme="minorEastAsia" w:hAnsiTheme="minorEastAsia" w:eastAsiaTheme="minorEastAsia" w:cstheme="minorEastAsia"/>
          <w:color w:val="000000"/>
          <w:highlight w:val="none"/>
          <w:lang w:val="en-US" w:eastAsia="zh-CN"/>
        </w:rPr>
        <w:t>4.74</w:t>
      </w:r>
      <w:r>
        <w:rPr>
          <w:rFonts w:hint="eastAsia" w:asciiTheme="minorEastAsia" w:hAnsiTheme="minorEastAsia" w:eastAsiaTheme="minorEastAsia" w:cstheme="minorEastAsia"/>
          <w:color w:val="000000"/>
          <w:highlight w:val="none"/>
        </w:rPr>
        <w:t>万元</w:t>
      </w:r>
      <w:r>
        <w:rPr>
          <w:rFonts w:hint="eastAsia" w:asciiTheme="minorEastAsia" w:hAnsiTheme="minorEastAsia" w:eastAsiaTheme="minorEastAsia" w:cstheme="minorEastAsia"/>
          <w:color w:val="000000"/>
          <w:highlight w:val="none"/>
          <w:lang w:eastAsia="zh-CN"/>
        </w:rPr>
        <w:t>，</w:t>
      </w:r>
      <w:r>
        <w:rPr>
          <w:rFonts w:hint="eastAsia" w:asciiTheme="minorEastAsia" w:hAnsiTheme="minorEastAsia" w:eastAsiaTheme="minorEastAsia" w:cstheme="minorEastAsia"/>
          <w:highlight w:val="none"/>
          <w:lang w:val="en-US" w:eastAsia="zh-CN"/>
        </w:rPr>
        <w:t>单价、总价超出限价视为无效报价；</w:t>
      </w:r>
    </w:p>
    <w:p w14:paraId="7EF307D8">
      <w:pPr>
        <w:keepNext w:val="0"/>
        <w:keepLines w:val="0"/>
        <w:widowControl/>
        <w:numPr>
          <w:ilvl w:val="0"/>
          <w:numId w:val="0"/>
        </w:numPr>
        <w:suppressLineNumbers w:val="0"/>
        <w:shd w:val="clear" w:color="auto" w:fill="FFFFFF"/>
        <w:spacing w:before="0" w:beforeAutospacing="0" w:after="0" w:afterAutospacing="0" w:line="360" w:lineRule="auto"/>
        <w:ind w:right="0" w:rightChars="0" w:firstLine="420" w:firstLineChars="200"/>
        <w:jc w:val="left"/>
        <w:rPr>
          <w:rFonts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lang w:val="en-US" w:eastAsia="zh-CN"/>
        </w:rPr>
        <w:t>5、</w:t>
      </w:r>
      <w:r>
        <w:rPr>
          <w:rFonts w:hint="eastAsia" w:asciiTheme="minorEastAsia" w:hAnsiTheme="minorEastAsia" w:eastAsiaTheme="minorEastAsia" w:cstheme="minorEastAsia"/>
          <w:color w:val="000000"/>
          <w:highlight w:val="none"/>
        </w:rPr>
        <w:t>服务期限：</w:t>
      </w:r>
      <w:r>
        <w:rPr>
          <w:rFonts w:hint="eastAsia" w:asciiTheme="minorEastAsia" w:hAnsiTheme="minorEastAsia" w:eastAsiaTheme="minorEastAsia" w:cstheme="minorEastAsia"/>
          <w:color w:val="000000"/>
          <w:highlight w:val="none"/>
          <w:lang w:val="en-US" w:eastAsia="zh-CN"/>
        </w:rPr>
        <w:t>合同签订后1个月内，出具企业所得税汇算清缴报告。</w:t>
      </w:r>
    </w:p>
    <w:p w14:paraId="0546844B">
      <w:pPr>
        <w:spacing w:line="400" w:lineRule="exact"/>
        <w:ind w:firstLine="422" w:firstLineChars="200"/>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三、投标人应当具备的资格条件：</w:t>
      </w:r>
    </w:p>
    <w:p w14:paraId="43E60E00">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1、具有独立法人资格且具有有效的企业法人营业执照；</w:t>
      </w:r>
    </w:p>
    <w:p w14:paraId="170347AC">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2、授权委托人（如有）与投标人签订的有效劳动合同及202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月至202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月社会保险缴费证明（企业法定代表人参与投标，此项不需提供）；</w:t>
      </w:r>
    </w:p>
    <w:p w14:paraId="2D69F22F">
      <w:pPr>
        <w:spacing w:line="400" w:lineRule="exact"/>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3、投标声明函（格式见招标文件）；</w:t>
      </w:r>
    </w:p>
    <w:p w14:paraId="6465F734">
      <w:pPr>
        <w:spacing w:line="400" w:lineRule="exact"/>
        <w:ind w:firstLine="420" w:firstLineChars="200"/>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4、持有税务师事务所行政登记证书资格的供应商，需具备一定规模，有企业审计相关经验（至少提供一份相关业绩证明复印件）；</w:t>
      </w:r>
    </w:p>
    <w:p w14:paraId="1C99A18D">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投标人提供的投标文件中的内容没有失实或者弄虚作假，若提供虚假材料的，投标保证金一律没收，记不良行为一次并网上公示。</w:t>
      </w:r>
    </w:p>
    <w:p w14:paraId="32990623">
      <w:pPr>
        <w:widowControl/>
        <w:spacing w:line="400" w:lineRule="exact"/>
        <w:ind w:firstLine="420" w:firstLineChars="200"/>
        <w:jc w:val="left"/>
        <w:rPr>
          <w:rFonts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rPr>
        <w:t>本项目不接受联合体投标。</w:t>
      </w:r>
    </w:p>
    <w:p w14:paraId="60F4456D">
      <w:pPr>
        <w:widowControl/>
        <w:spacing w:line="440" w:lineRule="exact"/>
        <w:ind w:firstLine="308" w:firstLineChars="146"/>
        <w:jc w:val="left"/>
        <w:rPr>
          <w:rFonts w:asciiTheme="minorEastAsia" w:hAnsiTheme="minorEastAsia" w:eastAsiaTheme="minorEastAsia" w:cstheme="minorEastAsia"/>
          <w:b/>
          <w:bCs/>
          <w:color w:val="0C0C0C"/>
          <w:kern w:val="0"/>
          <w:highlight w:val="none"/>
        </w:rPr>
      </w:pPr>
      <w:r>
        <w:rPr>
          <w:rFonts w:hint="eastAsia" w:asciiTheme="minorEastAsia" w:hAnsiTheme="minorEastAsia" w:eastAsiaTheme="minorEastAsia" w:cstheme="minorEastAsia"/>
          <w:b/>
          <w:bCs/>
          <w:color w:val="0C0C0C"/>
          <w:kern w:val="0"/>
          <w:highlight w:val="none"/>
        </w:rPr>
        <w:t>四、投标费用</w:t>
      </w:r>
    </w:p>
    <w:p w14:paraId="383D17CA">
      <w:pPr>
        <w:spacing w:line="400" w:lineRule="exact"/>
        <w:ind w:firstLine="630" w:firstLineChars="3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投标单位应承担其编制投标文件以及递交投标文件所涉及的一切费用，无论投标结果如何，招标人对上述费用不负任何责任。</w:t>
      </w:r>
    </w:p>
    <w:p w14:paraId="124CB83A">
      <w:pPr>
        <w:widowControl/>
        <w:kinsoku w:val="0"/>
        <w:autoSpaceDE w:val="0"/>
        <w:autoSpaceDN w:val="0"/>
        <w:adjustRightInd w:val="0"/>
        <w:snapToGrid w:val="0"/>
        <w:spacing w:line="400" w:lineRule="exact"/>
        <w:ind w:firstLine="630" w:firstLineChars="300"/>
        <w:jc w:val="left"/>
        <w:textAlignment w:val="baseline"/>
        <w:rPr>
          <w:rFonts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rPr>
        <w:t>获取费用：免费。</w:t>
      </w:r>
    </w:p>
    <w:p w14:paraId="47D9234B">
      <w:pPr>
        <w:widowControl/>
        <w:spacing w:line="400" w:lineRule="exact"/>
        <w:ind w:firstLine="413" w:firstLineChars="196"/>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五、答疑</w:t>
      </w:r>
    </w:p>
    <w:p w14:paraId="70FD5A0A">
      <w:pPr>
        <w:spacing w:line="400" w:lineRule="exact"/>
        <w:ind w:firstLine="315" w:firstLineChars="150"/>
        <w:rPr>
          <w:rFonts w:ascii="宋体" w:hAnsi="宋体"/>
          <w:highlight w:val="none"/>
        </w:rPr>
      </w:pPr>
      <w:r>
        <w:rPr>
          <w:rFonts w:hint="eastAsia" w:asciiTheme="minorEastAsia" w:hAnsiTheme="minorEastAsia" w:eastAsiaTheme="minorEastAsia" w:cstheme="minorEastAsia"/>
          <w:color w:val="000000"/>
          <w:highlight w:val="none"/>
        </w:rPr>
        <w:t>1、</w:t>
      </w:r>
      <w:r>
        <w:rPr>
          <w:rFonts w:hint="eastAsia" w:ascii="宋体" w:hAnsi="宋体"/>
          <w:highlight w:val="none"/>
        </w:rPr>
        <w:t>投标人获取招标文件后，应仔细核查招标文件的所有内容，投标人如有疑问，应在</w:t>
      </w:r>
      <w:r>
        <w:rPr>
          <w:rFonts w:hint="eastAsia" w:ascii="宋体" w:hAnsi="宋体"/>
          <w:b/>
          <w:highlight w:val="none"/>
        </w:rPr>
        <w:t>202</w:t>
      </w:r>
      <w:r>
        <w:rPr>
          <w:rFonts w:hint="eastAsia" w:ascii="宋体" w:hAnsi="宋体"/>
          <w:b/>
          <w:highlight w:val="none"/>
          <w:lang w:val="en-US" w:eastAsia="zh-CN"/>
        </w:rPr>
        <w:t>5</w:t>
      </w:r>
      <w:r>
        <w:rPr>
          <w:rFonts w:hint="eastAsia" w:ascii="宋体" w:hAnsi="宋体"/>
          <w:b/>
          <w:highlight w:val="none"/>
        </w:rPr>
        <w:t>年</w:t>
      </w:r>
      <w:r>
        <w:rPr>
          <w:rFonts w:hint="eastAsia" w:ascii="宋体" w:hAnsi="宋体"/>
          <w:b/>
          <w:highlight w:val="none"/>
          <w:u w:val="single"/>
          <w:lang w:val="en-US" w:eastAsia="zh-CN"/>
        </w:rPr>
        <w:t xml:space="preserve">  4 </w:t>
      </w:r>
      <w:r>
        <w:rPr>
          <w:rFonts w:hint="eastAsia" w:ascii="宋体" w:hAnsi="宋体"/>
          <w:b/>
          <w:highlight w:val="none"/>
        </w:rPr>
        <w:t>月</w:t>
      </w:r>
      <w:r>
        <w:rPr>
          <w:rFonts w:hint="eastAsia" w:ascii="宋体" w:hAnsi="宋体"/>
          <w:b/>
          <w:highlight w:val="none"/>
          <w:u w:val="single"/>
          <w:lang w:val="en-US" w:eastAsia="zh-CN"/>
        </w:rPr>
        <w:t xml:space="preserve"> 11  </w:t>
      </w:r>
      <w:r>
        <w:rPr>
          <w:rFonts w:hint="eastAsia" w:ascii="宋体" w:hAnsi="宋体"/>
          <w:b/>
          <w:highlight w:val="none"/>
        </w:rPr>
        <w:t>日17：00</w:t>
      </w:r>
      <w:r>
        <w:rPr>
          <w:rFonts w:hint="eastAsia" w:ascii="宋体" w:hAnsi="宋体"/>
          <w:highlight w:val="none"/>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4D4E0F91">
      <w:pPr>
        <w:spacing w:line="400" w:lineRule="exact"/>
        <w:ind w:firstLine="420" w:firstLineChars="200"/>
        <w:rPr>
          <w:rFonts w:ascii="宋体" w:hAnsi="宋体"/>
          <w:highlight w:val="none"/>
        </w:rPr>
      </w:pPr>
      <w:r>
        <w:rPr>
          <w:rFonts w:hint="eastAsia" w:asciiTheme="minorEastAsia" w:hAnsiTheme="minorEastAsia" w:eastAsiaTheme="minorEastAsia" w:cstheme="minorEastAsia"/>
          <w:color w:val="000000"/>
          <w:highlight w:val="none"/>
        </w:rPr>
        <w:t>2、</w:t>
      </w:r>
      <w:r>
        <w:rPr>
          <w:rFonts w:hint="eastAsia" w:ascii="宋体" w:hAnsi="宋体"/>
          <w:highlight w:val="none"/>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b/>
          <w:highlight w:val="none"/>
        </w:rPr>
        <w:t>202</w:t>
      </w:r>
      <w:r>
        <w:rPr>
          <w:rFonts w:hint="eastAsia" w:ascii="宋体" w:hAnsi="宋体"/>
          <w:b/>
          <w:highlight w:val="none"/>
          <w:lang w:val="en-US" w:eastAsia="zh-CN"/>
        </w:rPr>
        <w:t>5</w:t>
      </w:r>
      <w:r>
        <w:rPr>
          <w:rFonts w:hint="eastAsia" w:ascii="宋体" w:hAnsi="宋体"/>
          <w:b/>
          <w:highlight w:val="none"/>
        </w:rPr>
        <w:t>年</w:t>
      </w:r>
      <w:r>
        <w:rPr>
          <w:rFonts w:hint="eastAsia" w:ascii="宋体" w:hAnsi="宋体"/>
          <w:b/>
          <w:highlight w:val="none"/>
          <w:u w:val="single"/>
          <w:lang w:val="en-US" w:eastAsia="zh-CN"/>
        </w:rPr>
        <w:t xml:space="preserve"> 4 </w:t>
      </w:r>
      <w:r>
        <w:rPr>
          <w:rFonts w:hint="eastAsia" w:ascii="宋体" w:hAnsi="宋体"/>
          <w:b/>
          <w:highlight w:val="none"/>
        </w:rPr>
        <w:t>月</w:t>
      </w:r>
      <w:r>
        <w:rPr>
          <w:rFonts w:hint="eastAsia" w:ascii="宋体" w:hAnsi="宋体"/>
          <w:b/>
          <w:highlight w:val="none"/>
          <w:u w:val="single"/>
        </w:rPr>
        <w:t xml:space="preserve">  </w:t>
      </w:r>
      <w:r>
        <w:rPr>
          <w:rFonts w:hint="eastAsia" w:ascii="宋体" w:hAnsi="宋体"/>
          <w:b/>
          <w:highlight w:val="none"/>
          <w:u w:val="single"/>
          <w:lang w:val="en-US" w:eastAsia="zh-CN"/>
        </w:rPr>
        <w:t>14</w:t>
      </w:r>
      <w:r>
        <w:rPr>
          <w:rFonts w:hint="eastAsia" w:ascii="宋体" w:hAnsi="宋体"/>
          <w:b/>
          <w:highlight w:val="none"/>
          <w:u w:val="single"/>
        </w:rPr>
        <w:t xml:space="preserve">  </w:t>
      </w:r>
      <w:r>
        <w:rPr>
          <w:rFonts w:hint="eastAsia" w:ascii="宋体" w:hAnsi="宋体"/>
          <w:b/>
          <w:highlight w:val="none"/>
        </w:rPr>
        <w:t>日24：00</w:t>
      </w:r>
      <w:r>
        <w:rPr>
          <w:rFonts w:hint="eastAsia" w:ascii="宋体" w:hAnsi="宋体"/>
          <w:highlight w:val="none"/>
        </w:rPr>
        <w:t>前通过“南通市通州区水务有限公司”网站发给所有投标人。</w:t>
      </w:r>
    </w:p>
    <w:p w14:paraId="1A960D19">
      <w:pPr>
        <w:spacing w:line="400" w:lineRule="exact"/>
        <w:ind w:firstLine="420" w:firstLineChars="200"/>
        <w:rPr>
          <w:rFonts w:ascii="宋体" w:hAnsi="Calibri"/>
          <w:highlight w:val="none"/>
        </w:rPr>
      </w:pPr>
      <w:r>
        <w:rPr>
          <w:rFonts w:hint="eastAsia" w:ascii="宋体" w:hAnsi="宋体"/>
          <w:highlight w:val="none"/>
        </w:rPr>
        <w:t>当招标文件、招标文件的澄清等在同一内容的表述上不一致时，以最后发布的为准。</w:t>
      </w:r>
    </w:p>
    <w:p w14:paraId="380B8147">
      <w:pPr>
        <w:widowControl/>
        <w:spacing w:line="400" w:lineRule="exact"/>
        <w:ind w:firstLine="422" w:firstLineChars="200"/>
        <w:jc w:val="left"/>
        <w:rPr>
          <w:rFonts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七、投标文件的递交:</w:t>
      </w:r>
    </w:p>
    <w:p w14:paraId="418D8C54">
      <w:pPr>
        <w:pStyle w:val="53"/>
        <w:widowControl/>
        <w:spacing w:line="40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00000"/>
          <w:highlight w:val="none"/>
        </w:rPr>
        <w:t>1、投标截止时间及</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投标文件递交截止时间：</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202</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 xml:space="preserve"> 4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18</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日</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 xml:space="preserve">9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时</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 xml:space="preserve">30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分</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前，逾期送达的投标文件将被拒绝。</w:t>
      </w:r>
    </w:p>
    <w:p w14:paraId="20752B84">
      <w:pPr>
        <w:pStyle w:val="53"/>
        <w:widowControl/>
        <w:spacing w:line="40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2、投标文件递交地点：</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南</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通市通州区江海圆融汇1号楼16楼</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1610</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开标室</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，投标文件递交的具体要求详见招标文件规定。</w:t>
      </w:r>
    </w:p>
    <w:p w14:paraId="08F4BFD6">
      <w:pPr>
        <w:pStyle w:val="53"/>
        <w:widowControl/>
        <w:spacing w:line="40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3、逾期送达的或者未送达指定地点的投标文件，招标人不予受理。</w:t>
      </w:r>
    </w:p>
    <w:p w14:paraId="5B202A47">
      <w:pPr>
        <w:pStyle w:val="53"/>
        <w:widowControl/>
        <w:spacing w:line="40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4、网上下载的招标公告、招标文件、招标答疑等招标资料，与纸质资料具有同等法律效力。</w:t>
      </w:r>
    </w:p>
    <w:p w14:paraId="7EE6827B">
      <w:pPr>
        <w:widowControl/>
        <w:spacing w:line="400" w:lineRule="exact"/>
        <w:ind w:firstLine="422" w:firstLineChars="200"/>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八、本项目的评标办法：</w:t>
      </w:r>
      <w:r>
        <w:rPr>
          <w:rFonts w:hint="eastAsia" w:asciiTheme="minorEastAsia" w:hAnsiTheme="minorEastAsia" w:eastAsiaTheme="minorEastAsia" w:cstheme="minorEastAsia"/>
          <w:highlight w:val="none"/>
        </w:rPr>
        <w:t>最低投标价法</w:t>
      </w:r>
      <w:r>
        <w:rPr>
          <w:rFonts w:hint="eastAsia" w:asciiTheme="minorEastAsia" w:hAnsiTheme="minorEastAsia" w:eastAsiaTheme="minorEastAsia" w:cstheme="minorEastAsia"/>
          <w:bCs/>
          <w:color w:val="0D0D0D" w:themeColor="text1" w:themeTint="F2"/>
          <w:kern w:val="0"/>
          <w:highlight w:val="none"/>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具体详见招标文件</w:t>
      </w:r>
      <w:r>
        <w:rPr>
          <w:rFonts w:hint="eastAsia" w:asciiTheme="minorEastAsia" w:hAnsiTheme="minorEastAsia" w:eastAsiaTheme="minorEastAsia" w:cstheme="minorEastAsia"/>
          <w:bCs/>
          <w:color w:val="0D0D0D" w:themeColor="text1" w:themeTint="F2"/>
          <w:kern w:val="0"/>
          <w:highlight w:val="none"/>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w:t>
      </w:r>
    </w:p>
    <w:p w14:paraId="7FA453D1">
      <w:pPr>
        <w:widowControl/>
        <w:spacing w:line="400" w:lineRule="exact"/>
        <w:ind w:firstLine="422" w:firstLineChars="200"/>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九、本项目投标保证金：</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人民币1000元（现金）。</w:t>
      </w:r>
    </w:p>
    <w:p w14:paraId="7D74A010">
      <w:pPr>
        <w:widowControl/>
        <w:spacing w:line="400" w:lineRule="exact"/>
        <w:ind w:firstLine="422" w:firstLineChars="200"/>
        <w:jc w:val="left"/>
        <w:rPr>
          <w:rFonts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十、开标时间为：</w:t>
      </w:r>
      <w:r>
        <w:rPr>
          <w:rFonts w:hint="eastAsia" w:asciiTheme="minorEastAsia" w:hAnsiTheme="minorEastAsia" w:eastAsiaTheme="minorEastAsia" w:cstheme="minorEastAsia"/>
          <w:b/>
          <w:color w:val="000000"/>
          <w:highlight w:val="none"/>
        </w:rPr>
        <w:t>202</w:t>
      </w:r>
      <w:r>
        <w:rPr>
          <w:rFonts w:hint="eastAsia" w:asciiTheme="minorEastAsia" w:hAnsiTheme="minorEastAsia" w:eastAsiaTheme="minorEastAsia" w:cstheme="minorEastAsia"/>
          <w:b/>
          <w:color w:val="000000"/>
          <w:highlight w:val="none"/>
          <w:lang w:val="en-US" w:eastAsia="zh-CN"/>
        </w:rPr>
        <w:t>5</w:t>
      </w:r>
      <w:r>
        <w:rPr>
          <w:rFonts w:hint="eastAsia" w:asciiTheme="minorEastAsia" w:hAnsiTheme="minorEastAsia" w:eastAsiaTheme="minorEastAsia" w:cstheme="minorEastAsia"/>
          <w:b/>
          <w:color w:val="000000"/>
          <w:highlight w:val="none"/>
        </w:rPr>
        <w:t>年</w:t>
      </w:r>
      <w:r>
        <w:rPr>
          <w:rFonts w:hint="eastAsia" w:asciiTheme="minorEastAsia" w:hAnsiTheme="minorEastAsia" w:eastAsiaTheme="minorEastAsia" w:cstheme="minorEastAsia"/>
          <w:b/>
          <w:color w:val="000000"/>
          <w:highlight w:val="none"/>
          <w:u w:val="single"/>
          <w:lang w:val="en-US" w:eastAsia="zh-CN"/>
        </w:rPr>
        <w:t xml:space="preserve"> 4 </w:t>
      </w:r>
      <w:r>
        <w:rPr>
          <w:rFonts w:hint="eastAsia" w:asciiTheme="minorEastAsia" w:hAnsiTheme="minorEastAsia" w:eastAsiaTheme="minorEastAsia" w:cstheme="minorEastAsia"/>
          <w:b/>
          <w:color w:val="000000"/>
          <w:highlight w:val="none"/>
        </w:rPr>
        <w:t>月</w:t>
      </w:r>
      <w:r>
        <w:rPr>
          <w:rFonts w:hint="eastAsia" w:asciiTheme="minorEastAsia" w:hAnsiTheme="minorEastAsia" w:eastAsiaTheme="minorEastAsia" w:cstheme="minorEastAsia"/>
          <w:b/>
          <w:color w:val="000000"/>
          <w:highlight w:val="none"/>
          <w:u w:val="single"/>
        </w:rPr>
        <w:t xml:space="preserve"> </w:t>
      </w:r>
      <w:r>
        <w:rPr>
          <w:rFonts w:hint="eastAsia" w:asciiTheme="minorEastAsia" w:hAnsiTheme="minorEastAsia" w:eastAsiaTheme="minorEastAsia" w:cstheme="minorEastAsia"/>
          <w:b/>
          <w:color w:val="000000"/>
          <w:highlight w:val="none"/>
          <w:u w:val="single"/>
          <w:lang w:val="en-US" w:eastAsia="zh-CN"/>
        </w:rPr>
        <w:t>18</w:t>
      </w:r>
      <w:r>
        <w:rPr>
          <w:rFonts w:hint="eastAsia" w:asciiTheme="minorEastAsia" w:hAnsiTheme="minorEastAsia" w:eastAsiaTheme="minorEastAsia" w:cstheme="minorEastAsia"/>
          <w:b/>
          <w:color w:val="000000"/>
          <w:highlight w:val="none"/>
          <w:u w:val="single"/>
        </w:rPr>
        <w:t xml:space="preserve"> </w:t>
      </w:r>
      <w:r>
        <w:rPr>
          <w:rFonts w:hint="eastAsia" w:asciiTheme="minorEastAsia" w:hAnsiTheme="minorEastAsia" w:eastAsiaTheme="minorEastAsia" w:cstheme="minorEastAsia"/>
          <w:b/>
          <w:color w:val="000000"/>
          <w:highlight w:val="none"/>
        </w:rPr>
        <w:t>日</w:t>
      </w:r>
      <w:r>
        <w:rPr>
          <w:rFonts w:hint="eastAsia" w:asciiTheme="minorEastAsia" w:hAnsiTheme="minorEastAsia" w:eastAsiaTheme="minorEastAsia" w:cstheme="minorEastAsia"/>
          <w:b/>
          <w:color w:val="000000"/>
          <w:highlight w:val="none"/>
          <w:lang w:val="en-US" w:eastAsia="zh-CN"/>
        </w:rPr>
        <w:t xml:space="preserve"> 09  </w:t>
      </w:r>
      <w:r>
        <w:rPr>
          <w:rFonts w:hint="eastAsia" w:asciiTheme="minorEastAsia" w:hAnsiTheme="minorEastAsia" w:eastAsiaTheme="minorEastAsia" w:cstheme="minorEastAsia"/>
          <w:b/>
          <w:color w:val="000000"/>
          <w:highlight w:val="none"/>
        </w:rPr>
        <w:t>时</w:t>
      </w:r>
      <w:r>
        <w:rPr>
          <w:rFonts w:hint="eastAsia" w:asciiTheme="minorEastAsia" w:hAnsiTheme="minorEastAsia" w:eastAsiaTheme="minorEastAsia" w:cstheme="minorEastAsia"/>
          <w:b/>
          <w:color w:val="000000"/>
          <w:highlight w:val="none"/>
          <w:lang w:val="en-US" w:eastAsia="zh-CN"/>
        </w:rPr>
        <w:t>3</w:t>
      </w:r>
      <w:r>
        <w:rPr>
          <w:rFonts w:hint="eastAsia" w:asciiTheme="minorEastAsia" w:hAnsiTheme="minorEastAsia" w:eastAsiaTheme="minorEastAsia" w:cstheme="minorEastAsia"/>
          <w:b/>
          <w:color w:val="000000"/>
          <w:highlight w:val="none"/>
        </w:rPr>
        <w:t>0分</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w:t>
      </w:r>
    </w:p>
    <w:p w14:paraId="0872D0A8">
      <w:pPr>
        <w:widowControl/>
        <w:spacing w:line="400" w:lineRule="exact"/>
        <w:ind w:firstLine="422" w:firstLineChars="200"/>
        <w:jc w:val="left"/>
        <w:rPr>
          <w:rFonts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十一、本公告发布时间：202</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 xml:space="preserve"> 4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8</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日-202</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 xml:space="preserve">4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u w:val="single"/>
          <w:lang w:val="en-US" w:eastAsia="zh-CN"/>
          <w14:textFill>
            <w14:solidFill>
              <w14:schemeClr w14:val="tx1">
                <w14:lumMod w14:val="95000"/>
                <w14:lumOff w14:val="5000"/>
              </w14:schemeClr>
            </w14:solidFill>
          </w14:textFill>
        </w:rPr>
        <w:t>18</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日</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 xml:space="preserve"> 9 </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w:t>
      </w:r>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0。</w:t>
      </w:r>
    </w:p>
    <w:p w14:paraId="54AEB081">
      <w:pPr>
        <w:widowControl/>
        <w:spacing w:line="400" w:lineRule="exact"/>
        <w:ind w:firstLine="422" w:firstLineChars="200"/>
        <w:jc w:val="left"/>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十二、联系方式</w:t>
      </w:r>
    </w:p>
    <w:p w14:paraId="6B1B5BEE">
      <w:pPr>
        <w:pStyle w:val="8"/>
        <w:rPr>
          <w:rFonts w:hint="eastAsia"/>
          <w:highlight w:val="none"/>
        </w:rPr>
      </w:pPr>
    </w:p>
    <w:p w14:paraId="7D5C0974">
      <w:pPr>
        <w:keepNext w:val="0"/>
        <w:keepLines w:val="0"/>
        <w:widowControl/>
        <w:suppressLineNumbers w:val="0"/>
        <w:shd w:val="clear" w:color="auto" w:fill="FFFFFF"/>
        <w:spacing w:before="0" w:beforeAutospacing="0" w:after="0" w:afterAutospacing="0"/>
        <w:ind w:left="0" w:right="0" w:firstLine="420" w:firstLineChars="200"/>
        <w:jc w:val="left"/>
        <w:rPr>
          <w:rFonts w:hint="default" w:asciiTheme="minorEastAsia" w:hAnsiTheme="minorEastAsia" w:eastAsiaTheme="minorEastAsia" w:cstheme="minorEastAsia"/>
          <w:color w:val="0D0D0D" w:themeColor="text1" w:themeTint="F2"/>
          <w:kern w:val="0"/>
          <w:highlight w:val="none"/>
          <w:lang w:val="en-US"/>
          <w14:textFill>
            <w14:solidFill>
              <w14:schemeClr w14:val="tx1">
                <w14:lumMod w14:val="95000"/>
                <w14:lumOff w14:val="5000"/>
              </w14:schemeClr>
            </w14:solidFill>
          </w14:textFill>
        </w:rPr>
      </w:pPr>
      <w: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招标人：</w:t>
      </w: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南通市通州区水务有限公司</w:t>
      </w:r>
    </w:p>
    <w:p w14:paraId="684FDEC3">
      <w:pPr>
        <w:pStyle w:val="53"/>
        <w:widowControl/>
        <w:spacing w:line="400" w:lineRule="exact"/>
        <w:ind w:left="0" w:leftChars="0" w:firstLine="420" w:firstLineChars="200"/>
        <w:jc w:val="left"/>
        <w:rPr>
          <w:rFonts w:hint="eastAsia" w:asciiTheme="minorEastAsia" w:hAnsiTheme="minorEastAsia" w:eastAsiaTheme="minorEastAsia" w:cstheme="minorEastAsia"/>
          <w:color w:val="0D0D0D" w:themeColor="text1" w:themeTint="F2"/>
          <w:kern w:val="0"/>
          <w:sz w:val="21"/>
          <w:szCs w:val="21"/>
          <w:highlight w:val="none"/>
          <w:lang w:val="en-US" w:eastAsia="zh-CN" w:bidi="ar-SA"/>
          <w14:textFill>
            <w14:solidFill>
              <w14:schemeClr w14:val="tx1">
                <w14:lumMod w14:val="95000"/>
                <w14:lumOff w14:val="5000"/>
              </w14:schemeClr>
            </w14:solidFill>
          </w14:textFill>
        </w:rPr>
      </w:pPr>
      <w: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地址</w:t>
      </w:r>
      <w:r>
        <w:rPr>
          <w:rFonts w:hint="eastAsia" w:asciiTheme="minorEastAsia" w:hAnsiTheme="minorEastAsia" w:eastAsiaTheme="minorEastAsia" w:cstheme="minorEastAsia"/>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：南通市通州区希望路18号  </w:t>
      </w:r>
    </w:p>
    <w:p w14:paraId="5B6A3ABA">
      <w:pPr>
        <w:pStyle w:val="53"/>
        <w:widowControl/>
        <w:spacing w:line="400" w:lineRule="exact"/>
        <w:jc w:val="left"/>
        <w:rPr>
          <w:rFonts w:hint="default"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pPr>
      <w: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联系人：</w:t>
      </w: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曹女士</w:t>
      </w:r>
    </w:p>
    <w:p w14:paraId="7D1F405C">
      <w:pPr>
        <w:pStyle w:val="53"/>
        <w:widowControl/>
        <w:spacing w:line="400" w:lineRule="exact"/>
        <w:jc w:val="left"/>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联系电话： 0513-86548040</w:t>
      </w:r>
    </w:p>
    <w:p w14:paraId="00316C64">
      <w:pPr>
        <w:pStyle w:val="53"/>
        <w:widowControl/>
        <w:spacing w:line="400" w:lineRule="exact"/>
        <w:jc w:val="left"/>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招标代理；</w:t>
      </w:r>
      <w:r>
        <w:rPr>
          <w:rFonts w:hint="eastAsia" w:ascii="宋体" w:hAnsi="宋体" w:eastAsia="宋体" w:cs="宋体"/>
          <w:color w:val="333333"/>
          <w:highlight w:val="none"/>
          <w:lang w:eastAsia="zh-CN"/>
        </w:rPr>
        <w:t>江苏奥峰工程项目管理有限公司</w:t>
      </w:r>
    </w:p>
    <w:p w14:paraId="03F37287">
      <w:pPr>
        <w:spacing w:before="28" w:line="320" w:lineRule="auto"/>
        <w:ind w:right="2498" w:firstLine="420" w:firstLineChars="200"/>
        <w:rPr>
          <w:rFonts w:ascii="宋体" w:hAnsi="宋体" w:eastAsia="宋体" w:cs="宋体"/>
          <w:color w:val="333333"/>
          <w:highlight w:val="none"/>
          <w:lang w:eastAsia="zh-CN"/>
        </w:rPr>
      </w:pPr>
      <w:r>
        <w:rPr>
          <w:rFonts w:ascii="宋体" w:hAnsi="宋体" w:eastAsia="宋体" w:cs="宋体"/>
          <w:color w:val="333333"/>
          <w:highlight w:val="none"/>
          <w:lang w:eastAsia="zh-CN"/>
        </w:rPr>
        <w:t>地址：</w:t>
      </w:r>
      <w:r>
        <w:rPr>
          <w:rFonts w:hint="eastAsia" w:ascii="宋体" w:hAnsi="宋体" w:eastAsia="宋体" w:cs="宋体"/>
          <w:color w:val="333333"/>
          <w:highlight w:val="none"/>
          <w:lang w:eastAsia="zh-CN"/>
        </w:rPr>
        <w:t>南京市江宁区滨江经济开发区地秀路757号</w:t>
      </w:r>
    </w:p>
    <w:p w14:paraId="2C279681">
      <w:pPr>
        <w:spacing w:before="28" w:line="320" w:lineRule="auto"/>
        <w:ind w:right="2498" w:firstLine="420" w:firstLineChars="200"/>
        <w:rPr>
          <w:rFonts w:ascii="宋体" w:hAnsi="宋体" w:eastAsia="宋体" w:cs="宋体"/>
          <w:color w:val="333333"/>
          <w:highlight w:val="none"/>
          <w:lang w:eastAsia="zh-CN"/>
        </w:rPr>
      </w:pPr>
      <w:r>
        <w:rPr>
          <w:rFonts w:ascii="宋体" w:hAnsi="宋体" w:eastAsia="宋体" w:cs="宋体"/>
          <w:color w:val="333333"/>
          <w:highlight w:val="none"/>
          <w:lang w:eastAsia="zh-CN"/>
        </w:rPr>
        <w:t>联系人：</w:t>
      </w:r>
      <w:r>
        <w:rPr>
          <w:rFonts w:hint="eastAsia" w:ascii="宋体" w:hAnsi="宋体" w:cs="宋体"/>
          <w:color w:val="333333"/>
          <w:highlight w:val="none"/>
          <w:lang w:val="en-US" w:eastAsia="zh-CN"/>
        </w:rPr>
        <w:t>周</w:t>
      </w:r>
      <w:r>
        <w:rPr>
          <w:rFonts w:hint="eastAsia" w:ascii="宋体" w:hAnsi="宋体" w:eastAsia="宋体" w:cs="宋体"/>
          <w:color w:val="333333"/>
          <w:highlight w:val="none"/>
          <w:lang w:eastAsia="zh-CN"/>
        </w:rPr>
        <w:t>女士</w:t>
      </w:r>
    </w:p>
    <w:p w14:paraId="67C0404D">
      <w:pPr>
        <w:spacing w:before="28" w:line="320" w:lineRule="auto"/>
        <w:ind w:right="2498" w:firstLine="420" w:firstLineChars="200"/>
        <w:rPr>
          <w:rFonts w:ascii="宋体" w:hAnsi="宋体" w:eastAsia="宋体" w:cs="宋体"/>
          <w:color w:val="333333"/>
          <w:highlight w:val="none"/>
          <w:lang w:eastAsia="zh-CN"/>
        </w:rPr>
      </w:pPr>
      <w:r>
        <w:rPr>
          <w:rFonts w:ascii="宋体" w:hAnsi="宋体" w:eastAsia="宋体" w:cs="宋体"/>
          <w:color w:val="333333"/>
          <w:highlight w:val="none"/>
          <w:lang w:eastAsia="zh-CN"/>
        </w:rPr>
        <w:t>电话：</w:t>
      </w:r>
      <w:r>
        <w:rPr>
          <w:rFonts w:hint="eastAsia" w:ascii="宋体" w:hAnsi="宋体" w:eastAsia="宋体" w:cs="宋体"/>
          <w:color w:val="333333"/>
          <w:highlight w:val="none"/>
          <w:lang w:eastAsia="zh-CN"/>
        </w:rPr>
        <w:t>13584646029</w:t>
      </w:r>
    </w:p>
    <w:p w14:paraId="3B548C10">
      <w:pPr>
        <w:widowControl/>
        <w:spacing w:line="400" w:lineRule="exact"/>
        <w:ind w:firstLine="5985" w:firstLineChars="2850"/>
        <w:jc w:val="left"/>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p>
    <w:p w14:paraId="1D5F69FA">
      <w:pPr>
        <w:widowControl/>
        <w:spacing w:line="400" w:lineRule="exact"/>
        <w:ind w:firstLine="5985" w:firstLineChars="2850"/>
        <w:jc w:val="left"/>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p>
    <w:p w14:paraId="36EDB972">
      <w:pPr>
        <w:widowControl/>
        <w:spacing w:line="400" w:lineRule="exact"/>
        <w:ind w:firstLine="5985" w:firstLineChars="2850"/>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202</w:t>
      </w: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color w:val="0D0D0D" w:themeColor="text1" w:themeTint="F2"/>
          <w:kern w:val="0"/>
          <w:highlight w:val="none"/>
          <w:u w:val="single"/>
          <w:lang w:val="en-US" w:eastAsia="zh-CN"/>
          <w14:textFill>
            <w14:solidFill>
              <w14:schemeClr w14:val="tx1">
                <w14:lumMod w14:val="95000"/>
                <w14:lumOff w14:val="5000"/>
              </w14:schemeClr>
            </w14:solidFill>
          </w14:textFill>
        </w:rPr>
        <w:t xml:space="preserve"> 4  </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color w:val="0D0D0D" w:themeColor="text1" w:themeTint="F2"/>
          <w:kern w:val="0"/>
          <w:highlight w:val="none"/>
          <w:u w:val="single"/>
          <w:lang w:val="en-US" w:eastAsia="zh-CN"/>
          <w14:textFill>
            <w14:solidFill>
              <w14:schemeClr w14:val="tx1">
                <w14:lumMod w14:val="95000"/>
                <w14:lumOff w14:val="5000"/>
              </w14:schemeClr>
            </w14:solidFill>
          </w14:textFill>
        </w:rPr>
        <w:t xml:space="preserve"> 8  </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日</w:t>
      </w:r>
      <w:bookmarkEnd w:id="1"/>
      <w:bookmarkEnd w:id="2"/>
      <w:bookmarkEnd w:id="3"/>
      <w:bookmarkEnd w:id="4"/>
      <w:bookmarkEnd w:id="5"/>
      <w:bookmarkEnd w:id="6"/>
    </w:p>
    <w:bookmarkEnd w:id="7"/>
    <w:p w14:paraId="2853FAE7">
      <w:pPr>
        <w:spacing w:line="360" w:lineRule="auto"/>
        <w:ind w:left="1970"/>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95ACF10">
      <w:pPr>
        <w:spacing w:line="360" w:lineRule="auto"/>
        <w:ind w:left="1970"/>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74420D9">
      <w:pPr>
        <w:spacing w:line="360" w:lineRule="auto"/>
        <w:ind w:left="1970"/>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DCCF348">
      <w:pPr>
        <w:spacing w:line="360" w:lineRule="auto"/>
        <w:ind w:left="1970"/>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21CDE50F">
      <w:pPr>
        <w:spacing w:line="360" w:lineRule="auto"/>
        <w:ind w:left="1970"/>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4890C141">
      <w:pPr>
        <w:pStyle w:val="9"/>
        <w:rPr>
          <w:highlight w:val="none"/>
        </w:rPr>
      </w:pPr>
    </w:p>
    <w:p w14:paraId="00235E58">
      <w:pPr>
        <w:widowControl/>
        <w:spacing w:line="310" w:lineRule="atLeast"/>
        <w:ind w:firstLine="1968" w:firstLineChars="700"/>
        <w:jc w:val="both"/>
        <w:rPr>
          <w:rFonts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第二章　投标须知及投标须知前附表</w:t>
      </w:r>
    </w:p>
    <w:p w14:paraId="1054464B">
      <w:pPr>
        <w:spacing w:line="360" w:lineRule="auto"/>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前附表</w:t>
      </w:r>
    </w:p>
    <w:tbl>
      <w:tblPr>
        <w:tblStyle w:val="23"/>
        <w:tblW w:w="952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15"/>
        <w:gridCol w:w="6905"/>
      </w:tblGrid>
      <w:tr w14:paraId="202A3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484D88DE">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序号</w:t>
            </w:r>
          </w:p>
        </w:tc>
        <w:tc>
          <w:tcPr>
            <w:tcW w:w="1915" w:type="dxa"/>
          </w:tcPr>
          <w:p w14:paraId="155138F8">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内容</w:t>
            </w:r>
          </w:p>
        </w:tc>
        <w:tc>
          <w:tcPr>
            <w:tcW w:w="6905" w:type="dxa"/>
          </w:tcPr>
          <w:p w14:paraId="6542F8EF">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说明与要求</w:t>
            </w:r>
          </w:p>
        </w:tc>
      </w:tr>
      <w:tr w14:paraId="1A8F9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4E792676">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w:t>
            </w:r>
          </w:p>
        </w:tc>
        <w:tc>
          <w:tcPr>
            <w:tcW w:w="1915" w:type="dxa"/>
          </w:tcPr>
          <w:p w14:paraId="6D5B3CB5">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项目名称</w:t>
            </w:r>
          </w:p>
        </w:tc>
        <w:tc>
          <w:tcPr>
            <w:tcW w:w="6905" w:type="dxa"/>
            <w:vAlign w:val="center"/>
          </w:tcPr>
          <w:p w14:paraId="26C6F2CC">
            <w:pPr>
              <w:keepNext w:val="0"/>
              <w:keepLines w:val="0"/>
              <w:widowControl/>
              <w:suppressLineNumbers w:val="0"/>
              <w:shd w:val="clear" w:color="auto" w:fill="FFFFFF"/>
              <w:spacing w:before="0" w:beforeAutospacing="0" w:after="0" w:afterAutospacing="0"/>
              <w:ind w:left="0" w:right="0" w:firstLine="0"/>
              <w:jc w:val="both"/>
              <w:rPr>
                <w:rFonts w:asciiTheme="minorEastAsia" w:hAnsiTheme="minorEastAsia" w:eastAsiaTheme="minorEastAsia" w:cstheme="minorEastAsia"/>
                <w:bCs/>
                <w:color w:val="000000"/>
                <w:highlight w:val="none"/>
              </w:rPr>
            </w:pPr>
            <w:r>
              <w:rPr>
                <w:rFonts w:hint="eastAsia" w:asciiTheme="minorEastAsia" w:hAnsiTheme="minorEastAsia" w:eastAsiaTheme="minorEastAsia" w:cstheme="minorEastAsia"/>
                <w:bCs/>
                <w:color w:val="000000"/>
                <w:highlight w:val="none"/>
              </w:rPr>
              <w:t>水务</w:t>
            </w:r>
            <w:r>
              <w:rPr>
                <w:rFonts w:hint="eastAsia" w:asciiTheme="minorEastAsia" w:hAnsiTheme="minorEastAsia" w:eastAsiaTheme="minorEastAsia" w:cstheme="minorEastAsia"/>
                <w:bCs/>
                <w:color w:val="000000"/>
                <w:highlight w:val="none"/>
                <w:lang w:val="en-US" w:eastAsia="zh-CN"/>
              </w:rPr>
              <w:t>公司及子公司</w:t>
            </w:r>
            <w:r>
              <w:rPr>
                <w:rFonts w:hint="eastAsia" w:asciiTheme="minorEastAsia" w:hAnsiTheme="minorEastAsia" w:eastAsiaTheme="minorEastAsia" w:cstheme="minorEastAsia"/>
                <w:bCs/>
                <w:color w:val="000000"/>
                <w:highlight w:val="none"/>
              </w:rPr>
              <w:t>企业所得税汇算清缴项目</w:t>
            </w:r>
          </w:p>
        </w:tc>
      </w:tr>
      <w:tr w14:paraId="4BDFE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2EBF4065">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w:t>
            </w:r>
          </w:p>
        </w:tc>
        <w:tc>
          <w:tcPr>
            <w:tcW w:w="1915" w:type="dxa"/>
          </w:tcPr>
          <w:p w14:paraId="0710893E">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项目地点</w:t>
            </w:r>
          </w:p>
        </w:tc>
        <w:tc>
          <w:tcPr>
            <w:tcW w:w="6905" w:type="dxa"/>
          </w:tcPr>
          <w:p w14:paraId="5BA8D37D">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00000"/>
                <w:highlight w:val="none"/>
              </w:rPr>
              <w:t>水务</w:t>
            </w:r>
            <w:r>
              <w:rPr>
                <w:rFonts w:hint="eastAsia" w:asciiTheme="minorEastAsia" w:hAnsiTheme="minorEastAsia" w:eastAsiaTheme="minorEastAsia" w:cstheme="minorEastAsia"/>
                <w:bCs/>
                <w:color w:val="000000"/>
                <w:highlight w:val="none"/>
                <w:lang w:val="en-US" w:eastAsia="zh-CN"/>
              </w:rPr>
              <w:t>公司及子公司</w:t>
            </w:r>
          </w:p>
        </w:tc>
      </w:tr>
      <w:tr w14:paraId="422FF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Align w:val="center"/>
          </w:tcPr>
          <w:p w14:paraId="591A4DA8">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w:t>
            </w:r>
          </w:p>
        </w:tc>
        <w:tc>
          <w:tcPr>
            <w:tcW w:w="1915" w:type="dxa"/>
            <w:vAlign w:val="center"/>
          </w:tcPr>
          <w:p w14:paraId="6526480D">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项目需求</w:t>
            </w:r>
          </w:p>
        </w:tc>
        <w:tc>
          <w:tcPr>
            <w:tcW w:w="6905" w:type="dxa"/>
            <w:vAlign w:val="center"/>
          </w:tcPr>
          <w:p w14:paraId="0307CBC3">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具体详见招标文件第六章</w:t>
            </w:r>
          </w:p>
        </w:tc>
      </w:tr>
      <w:tr w14:paraId="2156E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09" w:type="dxa"/>
            <w:vAlign w:val="center"/>
          </w:tcPr>
          <w:p w14:paraId="0E22F7C0">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w:t>
            </w:r>
          </w:p>
        </w:tc>
        <w:tc>
          <w:tcPr>
            <w:tcW w:w="1915" w:type="dxa"/>
            <w:vAlign w:val="center"/>
          </w:tcPr>
          <w:p w14:paraId="1F7642EF">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招标内容</w:t>
            </w:r>
          </w:p>
        </w:tc>
        <w:tc>
          <w:tcPr>
            <w:tcW w:w="6905" w:type="dxa"/>
          </w:tcPr>
          <w:p w14:paraId="3AC031A6">
            <w:pPr>
              <w:spacing w:line="400" w:lineRule="exact"/>
              <w:jc w:val="left"/>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通州区水务有限公司及其下属子公司共十七家企业的年度企业所得税汇算清缴</w:t>
            </w:r>
          </w:p>
        </w:tc>
      </w:tr>
      <w:tr w14:paraId="16A6C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6959D0FD">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w:t>
            </w:r>
          </w:p>
        </w:tc>
        <w:tc>
          <w:tcPr>
            <w:tcW w:w="1915" w:type="dxa"/>
            <w:vAlign w:val="center"/>
          </w:tcPr>
          <w:p w14:paraId="595A701C">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投标报价方式</w:t>
            </w:r>
          </w:p>
        </w:tc>
        <w:tc>
          <w:tcPr>
            <w:tcW w:w="6905" w:type="dxa"/>
            <w:vAlign w:val="center"/>
          </w:tcPr>
          <w:p w14:paraId="25FE7969">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固定单价报价</w:t>
            </w:r>
          </w:p>
        </w:tc>
      </w:tr>
      <w:tr w14:paraId="69AD0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791C2A48">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6</w:t>
            </w:r>
          </w:p>
        </w:tc>
        <w:tc>
          <w:tcPr>
            <w:tcW w:w="1915" w:type="dxa"/>
            <w:vAlign w:val="center"/>
          </w:tcPr>
          <w:p w14:paraId="03FF3577">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资金来源</w:t>
            </w:r>
          </w:p>
        </w:tc>
        <w:tc>
          <w:tcPr>
            <w:tcW w:w="6905" w:type="dxa"/>
          </w:tcPr>
          <w:p w14:paraId="3A776546">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公司自筹</w:t>
            </w:r>
          </w:p>
        </w:tc>
      </w:tr>
      <w:tr w14:paraId="48226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743F2CE2">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7</w:t>
            </w:r>
          </w:p>
        </w:tc>
        <w:tc>
          <w:tcPr>
            <w:tcW w:w="1915" w:type="dxa"/>
            <w:vAlign w:val="center"/>
          </w:tcPr>
          <w:p w14:paraId="0FFCD47C">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投标有效期</w:t>
            </w:r>
          </w:p>
        </w:tc>
        <w:tc>
          <w:tcPr>
            <w:tcW w:w="6905" w:type="dxa"/>
          </w:tcPr>
          <w:p w14:paraId="355BDD66">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60日历天</w:t>
            </w:r>
          </w:p>
        </w:tc>
      </w:tr>
      <w:tr w14:paraId="03F5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9" w:type="dxa"/>
            <w:vAlign w:val="center"/>
          </w:tcPr>
          <w:p w14:paraId="4FE484AC">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8</w:t>
            </w:r>
          </w:p>
        </w:tc>
        <w:tc>
          <w:tcPr>
            <w:tcW w:w="1915" w:type="dxa"/>
            <w:vAlign w:val="center"/>
          </w:tcPr>
          <w:p w14:paraId="77E5AB27">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投标保证金的递交</w:t>
            </w:r>
          </w:p>
        </w:tc>
        <w:tc>
          <w:tcPr>
            <w:tcW w:w="6905" w:type="dxa"/>
          </w:tcPr>
          <w:p w14:paraId="13436ECD">
            <w:pPr>
              <w:adjustRightInd w:val="0"/>
              <w:snapToGrid w:val="0"/>
              <w:spacing w:line="44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1.投标人在递交投标文件的同时，应按规定的金额、形式递交投标保证金，并作为其投标文件的组成部分。</w:t>
            </w:r>
          </w:p>
          <w:p w14:paraId="3339D821">
            <w:pPr>
              <w:spacing w:line="44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2.本项目投标保证金数额为1000元整</w:t>
            </w:r>
            <w:r>
              <w:rPr>
                <w:rFonts w:hint="eastAsia" w:asciiTheme="minorEastAsia" w:hAnsiTheme="minorEastAsia" w:eastAsiaTheme="minorEastAsia" w:cstheme="minorEastAsia"/>
                <w:b/>
                <w:color w:val="000000"/>
                <w:highlight w:val="none"/>
              </w:rPr>
              <w:t>（现金</w:t>
            </w:r>
            <w:r>
              <w:rPr>
                <w:rFonts w:hint="eastAsia" w:asciiTheme="minorEastAsia" w:hAnsiTheme="minorEastAsia" w:eastAsiaTheme="minorEastAsia" w:cstheme="minorEastAsia"/>
                <w:b/>
                <w:color w:val="0D0D0D" w:themeColor="text1" w:themeTint="F2"/>
                <w:highlight w:val="none"/>
                <w14:textFill>
                  <w14:solidFill>
                    <w14:schemeClr w14:val="tx1">
                      <w14:lumMod w14:val="95000"/>
                      <w14:lumOff w14:val="5000"/>
                    </w14:schemeClr>
                  </w14:solidFill>
                </w14:textFill>
              </w:rPr>
              <w:t>），</w:t>
            </w:r>
            <w:r>
              <w:rPr>
                <w:rFonts w:hint="eastAsia" w:asciiTheme="minorEastAsia" w:hAnsiTheme="minorEastAsia" w:eastAsiaTheme="minorEastAsia" w:cstheme="minorEastAsia"/>
                <w:snapToGrid w:val="0"/>
                <w:color w:val="000000"/>
                <w:kern w:val="0"/>
                <w:highlight w:val="none"/>
              </w:rPr>
              <w:t>未按规定提交投标保证金的投标文件，招标人将按不符合性投标而予以拒绝。</w:t>
            </w:r>
          </w:p>
        </w:tc>
      </w:tr>
      <w:tr w14:paraId="09F83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9" w:type="dxa"/>
            <w:vAlign w:val="center"/>
          </w:tcPr>
          <w:p w14:paraId="04B2A990">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9</w:t>
            </w:r>
          </w:p>
        </w:tc>
        <w:tc>
          <w:tcPr>
            <w:tcW w:w="1915" w:type="dxa"/>
            <w:vAlign w:val="center"/>
          </w:tcPr>
          <w:p w14:paraId="7090AE28">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投标保证金的退还</w:t>
            </w:r>
          </w:p>
        </w:tc>
        <w:tc>
          <w:tcPr>
            <w:tcW w:w="6905" w:type="dxa"/>
          </w:tcPr>
          <w:p w14:paraId="7EBD8950">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1.未中标的投标人的投标保证金将在开标结束后根据招投标实际情况予以退还（无息）。</w:t>
            </w:r>
          </w:p>
          <w:p w14:paraId="1CEF01AF">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2.中标人的投标保证金，在签署合同后无息退还。</w:t>
            </w:r>
          </w:p>
        </w:tc>
      </w:tr>
      <w:tr w14:paraId="2B4A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2D2A2DDB">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10</w:t>
            </w:r>
          </w:p>
        </w:tc>
        <w:tc>
          <w:tcPr>
            <w:tcW w:w="1915" w:type="dxa"/>
            <w:vAlign w:val="center"/>
          </w:tcPr>
          <w:p w14:paraId="63912A78">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踏勘现场</w:t>
            </w:r>
          </w:p>
        </w:tc>
        <w:tc>
          <w:tcPr>
            <w:tcW w:w="6905" w:type="dxa"/>
          </w:tcPr>
          <w:p w14:paraId="05338F6A">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踏勘现场由投标人自行组织</w:t>
            </w:r>
          </w:p>
        </w:tc>
      </w:tr>
      <w:tr w14:paraId="5F60A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709" w:type="dxa"/>
            <w:vAlign w:val="center"/>
          </w:tcPr>
          <w:p w14:paraId="76FA6830">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11</w:t>
            </w:r>
          </w:p>
        </w:tc>
        <w:tc>
          <w:tcPr>
            <w:tcW w:w="1915" w:type="dxa"/>
            <w:vAlign w:val="center"/>
          </w:tcPr>
          <w:p w14:paraId="5B331795">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投标文件份数</w:t>
            </w:r>
          </w:p>
        </w:tc>
        <w:tc>
          <w:tcPr>
            <w:tcW w:w="6905" w:type="dxa"/>
          </w:tcPr>
          <w:p w14:paraId="000550EF">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kern w:val="0"/>
                <w:highlight w:val="none"/>
              </w:rPr>
              <w:t>正本壹份，副本贰份</w:t>
            </w:r>
          </w:p>
        </w:tc>
      </w:tr>
      <w:tr w14:paraId="161F9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09" w:type="dxa"/>
            <w:vAlign w:val="center"/>
          </w:tcPr>
          <w:p w14:paraId="1B30B4A7">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12</w:t>
            </w:r>
          </w:p>
        </w:tc>
        <w:tc>
          <w:tcPr>
            <w:tcW w:w="1915" w:type="dxa"/>
            <w:vAlign w:val="center"/>
          </w:tcPr>
          <w:p w14:paraId="789080D5">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投标文件递交地点及截止时间</w:t>
            </w:r>
          </w:p>
        </w:tc>
        <w:tc>
          <w:tcPr>
            <w:tcW w:w="6905" w:type="dxa"/>
          </w:tcPr>
          <w:p w14:paraId="4D3B23EA">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投标文件递交截止时间：</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202</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 xml:space="preserve"> 4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highlight w:val="none"/>
                <w:u w:val="single"/>
                <w:lang w:val="en-US" w:eastAsia="zh-CN"/>
                <w14:textFill>
                  <w14:solidFill>
                    <w14:schemeClr w14:val="tx1">
                      <w14:lumMod w14:val="95000"/>
                      <w14:lumOff w14:val="5000"/>
                    </w14:schemeClr>
                  </w14:solidFill>
                </w14:textFill>
              </w:rPr>
              <w:t>18</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日</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 xml:space="preserve"> 9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时</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0分</w:t>
            </w:r>
          </w:p>
          <w:p w14:paraId="0228027F">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提交地点：</w:t>
            </w:r>
            <w:bookmarkStart w:id="24" w:name="_GoBack"/>
            <w:r>
              <w:rPr>
                <w:rFonts w:hint="eastAsia" w:asciiTheme="minorEastAsia" w:hAnsiTheme="minorEastAsia" w:eastAsiaTheme="minorEastAsia" w:cstheme="minorEastAsia"/>
                <w:b/>
                <w:bCs/>
                <w:color w:val="0D0D0D" w:themeColor="text1" w:themeTint="F2"/>
                <w:kern w:val="0"/>
                <w:highlight w:val="none"/>
                <w:lang w:val="en-US" w:eastAsia="zh-CN"/>
                <w14:textFill>
                  <w14:solidFill>
                    <w14:schemeClr w14:val="tx1">
                      <w14:lumMod w14:val="95000"/>
                      <w14:lumOff w14:val="5000"/>
                    </w14:schemeClr>
                  </w14:solidFill>
                </w14:textFill>
              </w:rPr>
              <w:t>南</w:t>
            </w:r>
            <w:bookmarkEnd w:id="24"/>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通市通州区江海圆融汇1号楼16楼</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1610</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开标室</w:t>
            </w:r>
          </w:p>
        </w:tc>
      </w:tr>
      <w:tr w14:paraId="14A0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9" w:type="dxa"/>
            <w:vAlign w:val="center"/>
          </w:tcPr>
          <w:p w14:paraId="33F7114A">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13</w:t>
            </w:r>
          </w:p>
        </w:tc>
        <w:tc>
          <w:tcPr>
            <w:tcW w:w="1915" w:type="dxa"/>
            <w:vAlign w:val="center"/>
          </w:tcPr>
          <w:p w14:paraId="399FCC47">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开标时间</w:t>
            </w:r>
          </w:p>
        </w:tc>
        <w:tc>
          <w:tcPr>
            <w:tcW w:w="6905" w:type="dxa"/>
            <w:vAlign w:val="center"/>
          </w:tcPr>
          <w:p w14:paraId="1D9E2D19">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开标时间：</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202</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b/>
                <w:bCs/>
                <w:color w:val="0D0D0D" w:themeColor="text1" w:themeTint="F2"/>
                <w:highlight w:val="none"/>
                <w:u w:val="single"/>
                <w:lang w:val="en-US" w:eastAsia="zh-CN"/>
                <w14:textFill>
                  <w14:solidFill>
                    <w14:schemeClr w14:val="tx1">
                      <w14:lumMod w14:val="95000"/>
                      <w14:lumOff w14:val="5000"/>
                    </w14:schemeClr>
                  </w14:solidFill>
                </w14:textFill>
              </w:rPr>
              <w:t xml:space="preserve"> 4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月</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highlight w:val="none"/>
                <w:u w:val="single"/>
                <w:lang w:val="en-US" w:eastAsia="zh-CN"/>
                <w14:textFill>
                  <w14:solidFill>
                    <w14:schemeClr w14:val="tx1">
                      <w14:lumMod w14:val="95000"/>
                      <w14:lumOff w14:val="5000"/>
                    </w14:schemeClr>
                  </w14:solidFill>
                </w14:textFill>
              </w:rPr>
              <w:t>18</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 xml:space="preserve">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日</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 xml:space="preserve"> 9 </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时</w:t>
            </w:r>
            <w:r>
              <w:rPr>
                <w:rFonts w:hint="eastAsia" w:asciiTheme="minorEastAsia" w:hAnsiTheme="minorEastAsia" w:eastAsiaTheme="minorEastAsia" w:cstheme="minorEastAsia"/>
                <w:b/>
                <w:bCs/>
                <w:color w:val="0D0D0D" w:themeColor="text1" w:themeTint="F2"/>
                <w:highlight w:val="none"/>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0分</w:t>
            </w:r>
          </w:p>
        </w:tc>
      </w:tr>
      <w:tr w14:paraId="2854B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09" w:type="dxa"/>
            <w:vAlign w:val="center"/>
          </w:tcPr>
          <w:p w14:paraId="3CBD9BD3">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14</w:t>
            </w:r>
          </w:p>
        </w:tc>
        <w:tc>
          <w:tcPr>
            <w:tcW w:w="1915" w:type="dxa"/>
            <w:vAlign w:val="center"/>
          </w:tcPr>
          <w:p w14:paraId="12600796">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最高限价</w:t>
            </w:r>
          </w:p>
        </w:tc>
        <w:tc>
          <w:tcPr>
            <w:tcW w:w="6905" w:type="dxa"/>
            <w:vAlign w:val="center"/>
          </w:tcPr>
          <w:p w14:paraId="24F7768D">
            <w:pPr>
              <w:widowControl/>
              <w:spacing w:line="360" w:lineRule="auto"/>
              <w:jc w:val="left"/>
              <w:rPr>
                <w:rFonts w:asciiTheme="minorEastAsia" w:hAnsiTheme="minorEastAsia" w:eastAsiaTheme="minorEastAsia" w:cstheme="minorEastAsia"/>
                <w:b/>
                <w:kern w:val="0"/>
                <w:highlight w:val="none"/>
              </w:rPr>
            </w:pPr>
            <w:r>
              <w:rPr>
                <w:rFonts w:hint="eastAsia" w:asciiTheme="minorEastAsia" w:hAnsiTheme="minorEastAsia" w:eastAsiaTheme="minorEastAsia" w:cstheme="minorEastAsia"/>
                <w:b/>
                <w:kern w:val="0"/>
                <w:highlight w:val="none"/>
              </w:rPr>
              <w:t>人民币</w:t>
            </w:r>
            <w:r>
              <w:rPr>
                <w:rFonts w:hint="eastAsia" w:asciiTheme="minorEastAsia" w:hAnsiTheme="minorEastAsia" w:eastAsiaTheme="minorEastAsia" w:cstheme="minorEastAsia"/>
                <w:b/>
                <w:kern w:val="0"/>
                <w:highlight w:val="none"/>
                <w:u w:val="single"/>
                <w:lang w:val="en-US" w:eastAsia="zh-CN"/>
              </w:rPr>
              <w:t>4.74</w:t>
            </w:r>
            <w:r>
              <w:rPr>
                <w:rFonts w:hint="eastAsia" w:asciiTheme="minorEastAsia" w:hAnsiTheme="minorEastAsia" w:eastAsiaTheme="minorEastAsia" w:cstheme="minorEastAsia"/>
                <w:b/>
                <w:kern w:val="0"/>
                <w:highlight w:val="none"/>
                <w:u w:val="single"/>
              </w:rPr>
              <w:t>万</w:t>
            </w:r>
            <w:r>
              <w:rPr>
                <w:rFonts w:hint="eastAsia" w:asciiTheme="minorEastAsia" w:hAnsiTheme="minorEastAsia" w:eastAsiaTheme="minorEastAsia" w:cstheme="minorEastAsia"/>
                <w:b/>
                <w:kern w:val="0"/>
                <w:highlight w:val="none"/>
              </w:rPr>
              <w:t>元</w:t>
            </w:r>
          </w:p>
        </w:tc>
      </w:tr>
      <w:tr w14:paraId="5994D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09" w:type="dxa"/>
            <w:vAlign w:val="center"/>
          </w:tcPr>
          <w:p w14:paraId="7CED7284">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15</w:t>
            </w:r>
          </w:p>
        </w:tc>
        <w:tc>
          <w:tcPr>
            <w:tcW w:w="1915" w:type="dxa"/>
            <w:vAlign w:val="center"/>
          </w:tcPr>
          <w:p w14:paraId="1C5D72B0">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履约保证金</w:t>
            </w:r>
          </w:p>
        </w:tc>
        <w:tc>
          <w:tcPr>
            <w:tcW w:w="6905" w:type="dxa"/>
            <w:vAlign w:val="center"/>
          </w:tcPr>
          <w:p w14:paraId="13571997">
            <w:pPr>
              <w:spacing w:line="360" w:lineRule="auto"/>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kern w:val="0"/>
                <w:highlight w:val="none"/>
              </w:rPr>
              <w:t>合同价款的10%</w:t>
            </w:r>
          </w:p>
        </w:tc>
      </w:tr>
      <w:tr w14:paraId="44685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4C8C6C41">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16</w:t>
            </w:r>
          </w:p>
        </w:tc>
        <w:tc>
          <w:tcPr>
            <w:tcW w:w="1915" w:type="dxa"/>
            <w:vAlign w:val="center"/>
          </w:tcPr>
          <w:p w14:paraId="35382B03">
            <w:pPr>
              <w:spacing w:line="360" w:lineRule="auto"/>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联系方式</w:t>
            </w:r>
          </w:p>
        </w:tc>
        <w:tc>
          <w:tcPr>
            <w:tcW w:w="6905" w:type="dxa"/>
          </w:tcPr>
          <w:p w14:paraId="74919128">
            <w:pPr>
              <w:keepNext w:val="0"/>
              <w:keepLines w:val="0"/>
              <w:widowControl/>
              <w:suppressLineNumbers w:val="0"/>
              <w:shd w:val="clear" w:color="auto" w:fill="FFFFFF"/>
              <w:spacing w:before="0" w:beforeAutospacing="0" w:after="0" w:afterAutospacing="0"/>
              <w:ind w:right="0"/>
              <w:jc w:val="left"/>
              <w:rPr>
                <w:rFonts w:hint="default" w:asciiTheme="minorEastAsia" w:hAnsiTheme="minorEastAsia" w:eastAsiaTheme="minorEastAsia" w:cstheme="minorEastAsia"/>
                <w:color w:val="0D0D0D" w:themeColor="text1" w:themeTint="F2"/>
                <w:kern w:val="0"/>
                <w:highlight w:val="none"/>
                <w:lang w:val="en-US"/>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招标人：</w:t>
            </w: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南通市通州区水务有限公司</w:t>
            </w:r>
          </w:p>
          <w:p w14:paraId="4B6C3494">
            <w:pPr>
              <w:spacing w:line="360" w:lineRule="auto"/>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地址：</w:t>
            </w:r>
            <w:r>
              <w:rPr>
                <w:rFonts w:hint="eastAsia" w:asciiTheme="minorEastAsia" w:hAnsiTheme="minorEastAsia" w:eastAsiaTheme="minorEastAsia" w:cstheme="minorEastAsia"/>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南通市通州区希望路18号</w:t>
            </w:r>
          </w:p>
          <w:p w14:paraId="2FE64725">
            <w:pPr>
              <w:pStyle w:val="53"/>
              <w:widowControl/>
              <w:spacing w:line="400" w:lineRule="exact"/>
              <w:ind w:left="0" w:leftChars="0" w:firstLine="0" w:firstLineChars="0"/>
              <w:jc w:val="left"/>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联系人：</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曹女士</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　　　联系电话：</w:t>
            </w: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0513-86548040</w:t>
            </w:r>
          </w:p>
          <w:p w14:paraId="76C0F1A1">
            <w:pPr>
              <w:spacing w:line="360" w:lineRule="auto"/>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招标代理</w:t>
            </w:r>
            <w:r>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宋体" w:hAnsi="宋体" w:eastAsia="宋体" w:cs="宋体"/>
                <w:color w:val="333333"/>
                <w:highlight w:val="none"/>
                <w:lang w:eastAsia="zh-CN"/>
              </w:rPr>
              <w:t>江苏奥峰工程项目管理有限公司</w:t>
            </w:r>
          </w:p>
          <w:p w14:paraId="0DBD19B9">
            <w:pPr>
              <w:spacing w:line="360" w:lineRule="auto"/>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地址：</w:t>
            </w:r>
            <w:r>
              <w:rPr>
                <w:rFonts w:hint="eastAsia" w:ascii="宋体" w:hAnsi="宋体" w:eastAsia="宋体" w:cs="宋体"/>
                <w:color w:val="333333"/>
                <w:highlight w:val="none"/>
                <w:lang w:eastAsia="zh-CN"/>
              </w:rPr>
              <w:t>南京市江宁区滨江经济开发区地秀路757号</w:t>
            </w:r>
          </w:p>
          <w:p w14:paraId="12B9D4EA">
            <w:pPr>
              <w:spacing w:line="360" w:lineRule="auto"/>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联系人：</w:t>
            </w:r>
            <w:r>
              <w:rPr>
                <w:rFonts w:hint="eastAsia" w:ascii="宋体" w:hAnsi="宋体" w:cs="宋体"/>
                <w:color w:val="333333"/>
                <w:highlight w:val="none"/>
                <w:lang w:val="en-US" w:eastAsia="zh-CN"/>
              </w:rPr>
              <w:t>周</w:t>
            </w:r>
            <w:r>
              <w:rPr>
                <w:rFonts w:hint="eastAsia" w:ascii="宋体" w:hAnsi="宋体" w:eastAsia="宋体" w:cs="宋体"/>
                <w:color w:val="333333"/>
                <w:highlight w:val="none"/>
                <w:lang w:eastAsia="zh-CN"/>
              </w:rPr>
              <w:t>女士</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 xml:space="preserve">      联系电话：</w:t>
            </w:r>
            <w:r>
              <w:rPr>
                <w:rFonts w:hint="eastAsia" w:ascii="宋体" w:hAnsi="宋体" w:eastAsia="宋体" w:cs="宋体"/>
                <w:color w:val="333333"/>
                <w:highlight w:val="none"/>
                <w:lang w:eastAsia="zh-CN"/>
              </w:rPr>
              <w:t>13584646029</w:t>
            </w:r>
          </w:p>
        </w:tc>
      </w:tr>
      <w:tr w14:paraId="6374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20033B13">
            <w:pPr>
              <w:widowControl/>
              <w:spacing w:line="360" w:lineRule="auto"/>
              <w:jc w:val="center"/>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kern w:val="0"/>
                <w:highlight w:val="none"/>
              </w:rPr>
              <w:t>17</w:t>
            </w:r>
          </w:p>
        </w:tc>
        <w:tc>
          <w:tcPr>
            <w:tcW w:w="1915" w:type="dxa"/>
            <w:vAlign w:val="center"/>
          </w:tcPr>
          <w:p w14:paraId="59BBCB1C">
            <w:pPr>
              <w:widowControl/>
              <w:spacing w:line="360" w:lineRule="auto"/>
              <w:jc w:val="left"/>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highlight w:val="none"/>
              </w:rPr>
              <w:t>参加开标会的投标人代表</w:t>
            </w:r>
          </w:p>
        </w:tc>
        <w:tc>
          <w:tcPr>
            <w:tcW w:w="6905" w:type="dxa"/>
            <w:vAlign w:val="center"/>
          </w:tcPr>
          <w:p w14:paraId="5D9CF3CC">
            <w:pPr>
              <w:widowControl/>
              <w:spacing w:line="360" w:lineRule="auto"/>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bCs/>
                <w:highlight w:val="none"/>
              </w:rPr>
              <w:t>本项目的法人或授权委托人需出示身份证，亲自、准时参加开标会议，否则不论何原因，均视为自动弃权，其投标文件将被招标人拒绝。</w:t>
            </w:r>
          </w:p>
        </w:tc>
      </w:tr>
    </w:tbl>
    <w:p w14:paraId="6CC0BBF2">
      <w:pPr>
        <w:spacing w:line="400" w:lineRule="exact"/>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一、投标须知</w:t>
      </w:r>
    </w:p>
    <w:p w14:paraId="03D61778">
      <w:pPr>
        <w:spacing w:line="400" w:lineRule="exact"/>
        <w:ind w:firstLine="413" w:firstLineChars="196"/>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（一）投标人应具备的资格条件</w:t>
      </w:r>
    </w:p>
    <w:p w14:paraId="7170FE10">
      <w:pPr>
        <w:spacing w:line="400" w:lineRule="exact"/>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1、具有独立法人资格且具有有效的企业法人营业执照；</w:t>
      </w:r>
    </w:p>
    <w:p w14:paraId="625F571E">
      <w:pPr>
        <w:spacing w:line="400" w:lineRule="exact"/>
        <w:ind w:firstLine="420" w:firstLineChars="200"/>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rPr>
        <w:t>2、</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法人身份证明书或法人的授权委托书</w:t>
      </w:r>
      <w:r>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如企业法定代表人参与投标，无需授权委托书，请提供法定代表人身份证明书及法定代表人身份证复印件加盖公章</w:t>
      </w:r>
      <w:r>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t>）；</w:t>
      </w:r>
    </w:p>
    <w:p w14:paraId="7287E119">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、授权委托人（如有）与投标人签订的有效劳动合同及202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月至202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月社会保险缴费证明（企业法定代表人参与投标，此项不需提供）；</w:t>
      </w:r>
    </w:p>
    <w:p w14:paraId="687F52DB">
      <w:pPr>
        <w:spacing w:line="400" w:lineRule="exact"/>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4</w:t>
      </w:r>
      <w:r>
        <w:rPr>
          <w:rFonts w:hint="eastAsia" w:asciiTheme="minorEastAsia" w:hAnsiTheme="minorEastAsia" w:eastAsiaTheme="minorEastAsia" w:cstheme="minorEastAsia"/>
          <w:highlight w:val="none"/>
        </w:rPr>
        <w:t>、投标声明函（格式见招标文件）；</w:t>
      </w:r>
    </w:p>
    <w:p w14:paraId="7072BFED">
      <w:pPr>
        <w:spacing w:line="400" w:lineRule="exact"/>
        <w:ind w:firstLine="420" w:firstLineChars="200"/>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5、持有税务师事务所行政登记证书资格的供应商，需具备一定规模，有企业审计相关经验（至少提供一份相关业绩证明复印件）。</w:t>
      </w:r>
    </w:p>
    <w:p w14:paraId="54DE5F58">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投标人提供的投标文件中的内容没有失实或者弄虚作假，若提供虚假材料的，投标保证金一律没收，记不良行为一次并网上公示。</w:t>
      </w:r>
    </w:p>
    <w:p w14:paraId="1D5E049B">
      <w:pPr>
        <w:widowControl/>
        <w:spacing w:line="400" w:lineRule="exact"/>
        <w:ind w:firstLine="420" w:firstLineChars="200"/>
        <w:jc w:val="left"/>
        <w:rPr>
          <w:rFonts w:asciiTheme="minorEastAsia" w:hAnsiTheme="minorEastAsia" w:eastAsiaTheme="minorEastAsia" w:cstheme="minorEastAsia"/>
          <w:color w:val="000000"/>
          <w:highlight w:val="none"/>
        </w:rPr>
      </w:pPr>
      <w:r>
        <w:rPr>
          <w:rFonts w:hint="eastAsia" w:asciiTheme="minorEastAsia" w:hAnsiTheme="minorEastAsia" w:eastAsiaTheme="minorEastAsia" w:cstheme="minorEastAsia"/>
          <w:color w:val="000000"/>
          <w:highlight w:val="none"/>
        </w:rPr>
        <w:t>本项目不接受联合体投标。</w:t>
      </w:r>
    </w:p>
    <w:p w14:paraId="019C25D9">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（二）投标费用</w:t>
      </w:r>
    </w:p>
    <w:p w14:paraId="6815E2AE">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投标单位应承担其编制投标文件以及递交投标文件所涉及的一切费用，无论投标结果如何，招标人对上述费用不负任何责任。</w:t>
      </w:r>
    </w:p>
    <w:p w14:paraId="09F7419B">
      <w:pPr>
        <w:spacing w:line="400" w:lineRule="exact"/>
        <w:ind w:left="-540" w:leftChars="-257" w:firstLine="474" w:firstLineChars="225"/>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二、招标文件内容、澄清和修改</w:t>
      </w:r>
    </w:p>
    <w:p w14:paraId="1E679A6A">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（一）招标文件的组成</w:t>
      </w:r>
    </w:p>
    <w:p w14:paraId="3CCDE28B">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1、招标公告</w:t>
      </w:r>
    </w:p>
    <w:p w14:paraId="4F30FF99">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2、投标须知及投标须知前附表</w:t>
      </w:r>
    </w:p>
    <w:p w14:paraId="68F80C93">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3、评标办法</w:t>
      </w:r>
    </w:p>
    <w:p w14:paraId="5615DFFF">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4、合同条款</w:t>
      </w:r>
    </w:p>
    <w:p w14:paraId="68B5AEFE">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5、投标文件格式</w:t>
      </w:r>
    </w:p>
    <w:p w14:paraId="7185A2CA">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6、项目需求</w:t>
      </w:r>
    </w:p>
    <w:p w14:paraId="33B8CEF8">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下载招标文件后，应仔细检查招标文件的所有内容，如对招标活动事项有疑问的，应以书面形式提出询问或疑问，未按规定提出询问或疑问的，视同投标人理解并接受本招标文件所有内容，并对由此引起的投标损失自负。</w:t>
      </w:r>
    </w:p>
    <w:p w14:paraId="77639B94">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607E11C2">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bookmarkStart w:id="8" w:name="_Toc16938527"/>
      <w:bookmarkStart w:id="9" w:name="_Toc513029211"/>
      <w:bookmarkStart w:id="10" w:name="_Toc20823283"/>
      <w:bookmarkStart w:id="11" w:name="_Toc462564070"/>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（二）招标文件的</w:t>
      </w:r>
      <w:bookmarkEnd w:id="8"/>
      <w:bookmarkEnd w:id="9"/>
      <w:bookmarkEnd w:id="10"/>
      <w:bookmarkEnd w:id="11"/>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询问</w:t>
      </w:r>
    </w:p>
    <w:p w14:paraId="250AB5C3">
      <w:pPr>
        <w:spacing w:line="400" w:lineRule="exact"/>
        <w:ind w:firstLine="420" w:firstLineChars="200"/>
        <w:rPr>
          <w:rFonts w:ascii="宋体" w:hAnsi="宋体"/>
          <w:highlight w:val="none"/>
        </w:rPr>
      </w:pPr>
      <w:bookmarkStart w:id="12" w:name="_Toc16938528"/>
      <w:bookmarkStart w:id="13" w:name="_Toc513029212"/>
      <w:bookmarkStart w:id="14" w:name="_Toc20823284"/>
      <w:bookmarkStart w:id="15" w:name="_Toc462564071"/>
      <w:r>
        <w:rPr>
          <w:rFonts w:hint="eastAsia" w:asciiTheme="minorEastAsia" w:hAnsiTheme="minorEastAsia" w:eastAsiaTheme="minorEastAsia" w:cstheme="minorEastAsia"/>
          <w:color w:val="000000"/>
          <w:highlight w:val="none"/>
        </w:rPr>
        <w:t>1、</w:t>
      </w:r>
      <w:r>
        <w:rPr>
          <w:rFonts w:hint="eastAsia" w:ascii="宋体" w:hAnsi="宋体"/>
          <w:highlight w:val="none"/>
        </w:rPr>
        <w:t>投标人获取招标文件后，应仔细核查招标文件的所有内容，投标人如有疑问，应在</w:t>
      </w:r>
      <w:r>
        <w:rPr>
          <w:rFonts w:hint="eastAsia" w:ascii="宋体" w:hAnsi="宋体"/>
          <w:b/>
          <w:highlight w:val="none"/>
        </w:rPr>
        <w:t>202</w:t>
      </w:r>
      <w:r>
        <w:rPr>
          <w:rFonts w:hint="eastAsia" w:ascii="宋体" w:hAnsi="宋体"/>
          <w:b/>
          <w:highlight w:val="none"/>
          <w:lang w:val="en-US" w:eastAsia="zh-CN"/>
        </w:rPr>
        <w:t>5</w:t>
      </w:r>
      <w:r>
        <w:rPr>
          <w:rFonts w:hint="eastAsia" w:ascii="宋体" w:hAnsi="宋体"/>
          <w:b/>
          <w:highlight w:val="none"/>
        </w:rPr>
        <w:t>年</w:t>
      </w:r>
      <w:r>
        <w:rPr>
          <w:rFonts w:hint="eastAsia" w:ascii="宋体" w:hAnsi="宋体"/>
          <w:b/>
          <w:highlight w:val="none"/>
          <w:u w:val="single"/>
          <w:lang w:val="en-US" w:eastAsia="zh-CN"/>
        </w:rPr>
        <w:t xml:space="preserve"> 4 </w:t>
      </w:r>
      <w:r>
        <w:rPr>
          <w:rFonts w:hint="eastAsia" w:ascii="宋体" w:hAnsi="宋体"/>
          <w:b/>
          <w:highlight w:val="none"/>
        </w:rPr>
        <w:t>月</w:t>
      </w:r>
      <w:r>
        <w:rPr>
          <w:rFonts w:hint="eastAsia" w:ascii="宋体" w:hAnsi="宋体"/>
          <w:b/>
          <w:highlight w:val="none"/>
          <w:u w:val="single"/>
          <w:lang w:val="en-US" w:eastAsia="zh-CN"/>
        </w:rPr>
        <w:t>11</w:t>
      </w:r>
      <w:r>
        <w:rPr>
          <w:rFonts w:hint="eastAsia" w:ascii="宋体" w:hAnsi="宋体"/>
          <w:b/>
          <w:highlight w:val="none"/>
          <w:u w:val="single"/>
        </w:rPr>
        <w:t xml:space="preserve"> </w:t>
      </w:r>
      <w:r>
        <w:rPr>
          <w:rFonts w:hint="eastAsia" w:ascii="宋体" w:hAnsi="宋体"/>
          <w:b/>
          <w:highlight w:val="none"/>
        </w:rPr>
        <w:t>日17：00</w:t>
      </w:r>
      <w:r>
        <w:rPr>
          <w:rFonts w:hint="eastAsia" w:ascii="宋体" w:hAnsi="宋体"/>
          <w:highlight w:val="none"/>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6AD7C900">
      <w:pPr>
        <w:spacing w:line="400" w:lineRule="exact"/>
        <w:ind w:firstLine="525" w:firstLineChars="250"/>
        <w:rPr>
          <w:rFonts w:ascii="宋体" w:hAnsi="宋体"/>
          <w:highlight w:val="none"/>
        </w:rPr>
      </w:pPr>
      <w:r>
        <w:rPr>
          <w:rFonts w:hint="eastAsia" w:asciiTheme="minorEastAsia" w:hAnsiTheme="minorEastAsia" w:eastAsiaTheme="minorEastAsia" w:cstheme="minorEastAsia"/>
          <w:color w:val="000000"/>
          <w:highlight w:val="none"/>
        </w:rPr>
        <w:t>2、</w:t>
      </w:r>
      <w:r>
        <w:rPr>
          <w:rFonts w:hint="eastAsia" w:ascii="宋体" w:hAnsi="宋体"/>
          <w:highlight w:val="none"/>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b/>
          <w:highlight w:val="none"/>
        </w:rPr>
        <w:t>202</w:t>
      </w:r>
      <w:r>
        <w:rPr>
          <w:rFonts w:hint="eastAsia" w:ascii="宋体" w:hAnsi="宋体"/>
          <w:b/>
          <w:highlight w:val="none"/>
          <w:lang w:val="en-US" w:eastAsia="zh-CN"/>
        </w:rPr>
        <w:t>5</w:t>
      </w:r>
      <w:r>
        <w:rPr>
          <w:rFonts w:hint="eastAsia" w:ascii="宋体" w:hAnsi="宋体"/>
          <w:b/>
          <w:highlight w:val="none"/>
        </w:rPr>
        <w:t>年</w:t>
      </w:r>
      <w:r>
        <w:rPr>
          <w:rFonts w:hint="eastAsia" w:ascii="宋体" w:hAnsi="宋体"/>
          <w:b/>
          <w:highlight w:val="none"/>
          <w:lang w:val="en-US" w:eastAsia="zh-CN"/>
        </w:rPr>
        <w:t xml:space="preserve"> 4 </w:t>
      </w:r>
      <w:r>
        <w:rPr>
          <w:rFonts w:hint="eastAsia" w:ascii="宋体" w:hAnsi="宋体"/>
          <w:b/>
          <w:highlight w:val="none"/>
        </w:rPr>
        <w:t>月</w:t>
      </w:r>
      <w:r>
        <w:rPr>
          <w:rFonts w:hint="eastAsia" w:ascii="宋体" w:hAnsi="宋体"/>
          <w:b/>
          <w:highlight w:val="none"/>
          <w:u w:val="single"/>
        </w:rPr>
        <w:t xml:space="preserve"> </w:t>
      </w:r>
      <w:r>
        <w:rPr>
          <w:rFonts w:hint="eastAsia" w:ascii="宋体" w:hAnsi="宋体"/>
          <w:b/>
          <w:highlight w:val="none"/>
          <w:u w:val="single"/>
          <w:lang w:val="en-US" w:eastAsia="zh-CN"/>
        </w:rPr>
        <w:t>14</w:t>
      </w:r>
      <w:r>
        <w:rPr>
          <w:rFonts w:hint="eastAsia" w:ascii="宋体" w:hAnsi="宋体"/>
          <w:b/>
          <w:highlight w:val="none"/>
          <w:u w:val="single"/>
        </w:rPr>
        <w:t xml:space="preserve">  </w:t>
      </w:r>
      <w:r>
        <w:rPr>
          <w:rFonts w:hint="eastAsia" w:ascii="宋体" w:hAnsi="宋体"/>
          <w:b/>
          <w:highlight w:val="none"/>
        </w:rPr>
        <w:t>日24：00</w:t>
      </w:r>
      <w:r>
        <w:rPr>
          <w:rFonts w:hint="eastAsia" w:ascii="宋体" w:hAnsi="宋体"/>
          <w:highlight w:val="none"/>
        </w:rPr>
        <w:t>前通过“南通市通州区水务有限公司”网站发给所有投标人。</w:t>
      </w:r>
    </w:p>
    <w:p w14:paraId="043F9C34">
      <w:pPr>
        <w:spacing w:line="400" w:lineRule="exact"/>
        <w:ind w:firstLine="420" w:firstLineChars="200"/>
        <w:rPr>
          <w:rFonts w:ascii="宋体" w:hAnsi="Calibri"/>
          <w:highlight w:val="none"/>
        </w:rPr>
      </w:pPr>
      <w:r>
        <w:rPr>
          <w:rFonts w:hint="eastAsia" w:ascii="宋体" w:hAnsi="宋体"/>
          <w:highlight w:val="none"/>
        </w:rPr>
        <w:t>当招标文件、招标文件的澄清等在同一内容的表述上不一致时，以最后发布的为准。</w:t>
      </w:r>
    </w:p>
    <w:p w14:paraId="3F322356">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（三）招标文件的修改</w:t>
      </w:r>
      <w:bookmarkEnd w:id="12"/>
      <w:bookmarkEnd w:id="13"/>
      <w:bookmarkEnd w:id="14"/>
      <w:bookmarkEnd w:id="15"/>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及澄清</w:t>
      </w:r>
    </w:p>
    <w:p w14:paraId="6FB103CD">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1、在投标截止时间三日前，招标人可以对招标文件进行修改。</w:t>
      </w:r>
    </w:p>
    <w:p w14:paraId="79C86A1A">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2、招标人有权按照法定的要求推迟投标截止日期和开标日期。</w:t>
      </w:r>
    </w:p>
    <w:p w14:paraId="6E02A71D">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3、招标文件的修改将在“南通市通州区水务有限公司”网站发布，请各投标人及时登录平台查看，补充文件将作为招标文件的组成部分，并对投标人具有约束力。</w:t>
      </w:r>
    </w:p>
    <w:p w14:paraId="7175AADC">
      <w:pPr>
        <w:spacing w:line="400" w:lineRule="exact"/>
        <w:ind w:left="-540" w:leftChars="-257" w:firstLine="2262" w:firstLineChars="1073"/>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三、投标文件的编制</w:t>
      </w:r>
    </w:p>
    <w:p w14:paraId="03215A2C">
      <w:pPr>
        <w:spacing w:line="400" w:lineRule="exact"/>
        <w:ind w:firstLine="420" w:firstLineChars="200"/>
        <w:jc w:val="left"/>
        <w:rPr>
          <w:rFonts w:asciiTheme="minorEastAsia" w:hAnsiTheme="minorEastAsia" w:eastAsiaTheme="minorEastAsia" w:cstheme="minorEastAsia"/>
          <w:color w:val="0D0D0D" w:themeColor="text1" w:themeTint="F2"/>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（一）投标文件应包括下列内容：</w:t>
      </w:r>
      <w:r>
        <w:rPr>
          <w:rFonts w:hint="eastAsia" w:asciiTheme="minorEastAsia" w:hAnsiTheme="minorEastAsia" w:eastAsiaTheme="minorEastAsia" w:cstheme="minorEastAsia"/>
          <w:b/>
          <w:color w:val="0D0D0D" w:themeColor="text1" w:themeTint="F2"/>
          <w:highlight w:val="none"/>
          <w:u w:val="single"/>
          <w14:textFill>
            <w14:solidFill>
              <w14:schemeClr w14:val="tx1">
                <w14:lumMod w14:val="95000"/>
                <w14:lumOff w14:val="5000"/>
              </w14:schemeClr>
            </w14:solidFill>
          </w14:textFill>
        </w:rPr>
        <w:t>资格审查文件、价格标文件</w:t>
      </w:r>
    </w:p>
    <w:p w14:paraId="5D0EC102">
      <w:pPr>
        <w:spacing w:line="400" w:lineRule="exact"/>
        <w:ind w:firstLine="422" w:firstLineChars="200"/>
        <w:jc w:val="left"/>
        <w:rPr>
          <w:rFonts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资格审查文件（包括但不限于以下内容）：</w:t>
      </w:r>
    </w:p>
    <w:p w14:paraId="5185A96E">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1、具有独立法人资格且具有有效的企业法人营业执照；</w:t>
      </w:r>
    </w:p>
    <w:p w14:paraId="3E846269">
      <w:pPr>
        <w:spacing w:line="400" w:lineRule="exact"/>
        <w:ind w:firstLine="420" w:firstLineChars="200"/>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highlight w:val="none"/>
        </w:rPr>
        <w:t>2、</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法人身份证明书或法人的授权委托书</w:t>
      </w:r>
      <w:r>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如企业法定代表人参与投标，无需授权委托书，请提供法定代表人身份证明书及法定代表人身份证复印件加盖公章</w:t>
      </w:r>
      <w:r>
        <w:rPr>
          <w:rFonts w:hint="eastAsia" w:asciiTheme="minorEastAsia" w:hAnsiTheme="minorEastAsia" w:eastAsiaTheme="minorEastAsia" w:cstheme="minorEastAsia"/>
          <w:color w:val="0D0D0D" w:themeColor="text1" w:themeTint="F2"/>
          <w:highlight w:val="none"/>
          <w:lang w:eastAsia="zh-CN"/>
          <w14:textFill>
            <w14:solidFill>
              <w14:schemeClr w14:val="tx1">
                <w14:lumMod w14:val="95000"/>
                <w14:lumOff w14:val="5000"/>
              </w14:schemeClr>
            </w14:solidFill>
          </w14:textFill>
        </w:rPr>
        <w:t>）；</w:t>
      </w:r>
    </w:p>
    <w:p w14:paraId="0EC6DBF8">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highlight w:val="none"/>
        </w:rPr>
        <w:t>授权委托人（如有）与投标人签订的有效劳动合同及202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月至202</w:t>
      </w:r>
      <w:r>
        <w:rPr>
          <w:rFonts w:hint="eastAsia" w:asciiTheme="minorEastAsia" w:hAnsiTheme="minorEastAsia" w:eastAsiaTheme="minorEastAsia" w:cstheme="minorEastAsia"/>
          <w:highlight w:val="none"/>
          <w:lang w:val="en-US" w:eastAsia="zh-CN"/>
        </w:rPr>
        <w:t>5</w:t>
      </w:r>
      <w:r>
        <w:rPr>
          <w:rFonts w:hint="eastAsia" w:asciiTheme="minorEastAsia" w:hAnsiTheme="minorEastAsia" w:eastAsiaTheme="minorEastAsia" w:cstheme="minorEastAsia"/>
          <w:highlight w:val="none"/>
        </w:rPr>
        <w:t>年</w:t>
      </w: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月社会保险缴费证明（企业法定代表人参与投标，此项不需提供）；</w:t>
      </w:r>
    </w:p>
    <w:p w14:paraId="1D0CCA0C">
      <w:pPr>
        <w:spacing w:line="400" w:lineRule="exact"/>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4</w:t>
      </w:r>
      <w:r>
        <w:rPr>
          <w:rFonts w:hint="eastAsia" w:asciiTheme="minorEastAsia" w:hAnsiTheme="minorEastAsia" w:eastAsiaTheme="minorEastAsia" w:cstheme="minorEastAsia"/>
          <w:highlight w:val="none"/>
        </w:rPr>
        <w:t>、投标声明函（格式见招标文件）。</w:t>
      </w:r>
    </w:p>
    <w:p w14:paraId="639EE18C">
      <w:pPr>
        <w:spacing w:line="400" w:lineRule="exact"/>
        <w:ind w:firstLine="420" w:firstLineChars="200"/>
        <w:rPr>
          <w:rFonts w:hint="eastAsia"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lang w:val="en-US" w:eastAsia="zh-CN"/>
        </w:rPr>
        <w:t>5、持有税务师事务所行政登记证书资格的供应商，需具备一定规模，有企业审计相关经验（至少提供一份相关业绩证明复印件）。</w:t>
      </w:r>
    </w:p>
    <w:p w14:paraId="5784D762">
      <w:pPr>
        <w:pStyle w:val="18"/>
        <w:spacing w:after="0" w:line="400" w:lineRule="exact"/>
        <w:ind w:firstLine="422" w:firstLineChars="200"/>
        <w:rPr>
          <w:rFonts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价格标部分</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（包括但不限于以下内容）</w:t>
      </w:r>
      <w:r>
        <w:rPr>
          <w:rFonts w:hint="eastAsia" w:asciiTheme="minorEastAsia" w:hAnsiTheme="minorEastAsia" w:eastAsiaTheme="minorEastAsia" w:cstheme="minorEastAsia"/>
          <w:b/>
          <w:bCs/>
          <w:color w:val="0D0D0D" w:themeColor="text1" w:themeTint="F2"/>
          <w:kern w:val="0"/>
          <w:highlight w:val="none"/>
          <w:u w:val="single"/>
          <w14:textFill>
            <w14:solidFill>
              <w14:schemeClr w14:val="tx1">
                <w14:lumMod w14:val="95000"/>
                <w14:lumOff w14:val="5000"/>
              </w14:schemeClr>
            </w14:solidFill>
          </w14:textFill>
        </w:rPr>
        <w:t>:</w:t>
      </w:r>
    </w:p>
    <w:p w14:paraId="6C239BA2">
      <w:pPr>
        <w:spacing w:line="400" w:lineRule="exact"/>
        <w:ind w:firstLine="48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1、投标函；</w:t>
      </w:r>
    </w:p>
    <w:p w14:paraId="1D79A1B8">
      <w:pPr>
        <w:spacing w:line="400" w:lineRule="exact"/>
        <w:ind w:firstLine="480"/>
        <w:rPr>
          <w:rFonts w:hint="default" w:asciiTheme="minorEastAsia" w:hAnsiTheme="minorEastAsia" w:eastAsiaTheme="minorEastAsia" w:cstheme="minorEastAsia"/>
          <w:highlight w:val="none"/>
          <w:lang w:val="en-US" w:eastAsia="zh-CN"/>
        </w:rPr>
      </w:pPr>
      <w:r>
        <w:rPr>
          <w:rFonts w:hint="eastAsia" w:asciiTheme="minorEastAsia" w:hAnsiTheme="minorEastAsia" w:eastAsiaTheme="minorEastAsia" w:cstheme="minorEastAsia"/>
          <w:highlight w:val="none"/>
        </w:rPr>
        <w:t>2、明细报价一览表</w:t>
      </w:r>
      <w:r>
        <w:rPr>
          <w:rFonts w:hint="eastAsia" w:asciiTheme="minorEastAsia" w:hAnsiTheme="minorEastAsia" w:eastAsiaTheme="minorEastAsia" w:cstheme="minorEastAsia"/>
          <w:highlight w:val="none"/>
          <w:lang w:eastAsia="zh-CN"/>
        </w:rPr>
        <w:t>；</w:t>
      </w:r>
    </w:p>
    <w:p w14:paraId="10E44599">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（二）投标人应当使用本招标文件提供的投标文件表式，表式可以按同样格式进行扩展。</w:t>
      </w:r>
    </w:p>
    <w:p w14:paraId="5B9A8C3E">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（三）投标报价</w:t>
      </w:r>
    </w:p>
    <w:p w14:paraId="0C883151">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1、本项目不接受任何有选择的报价。</w:t>
      </w:r>
    </w:p>
    <w:p w14:paraId="0B46DA03">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2、投标报价均以人民币为报价的货币单位。</w:t>
      </w:r>
    </w:p>
    <w:p w14:paraId="2CF16EE2">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3、报价表必须加盖投标人公章且必须经法定代表人或被委托授权人签署。</w:t>
      </w:r>
    </w:p>
    <w:p w14:paraId="34C29449">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4、报价出现前后不一致的，按照下列规定修正：</w:t>
      </w:r>
    </w:p>
    <w:p w14:paraId="3262B8BA">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（1）投标文件中报价表（报价单）内容与投标文件技术响应中内容明细不一致的，以报价表（报价单）为准；</w:t>
      </w:r>
    </w:p>
    <w:p w14:paraId="68766CF5">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（2）投标文件中涉及大写金额和小写金额不一致的，以大写金额为准；</w:t>
      </w:r>
    </w:p>
    <w:p w14:paraId="57006909">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（3）单价金额小数点或者百分比有明显错位的，以报价表（报价单）的总价为准，</w:t>
      </w:r>
    </w:p>
    <w:p w14:paraId="54114EB0">
      <w:pPr>
        <w:adjustRightInd w:val="0"/>
        <w:snapToGrid w:val="0"/>
        <w:spacing w:line="40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并修改单价；</w:t>
      </w:r>
    </w:p>
    <w:p w14:paraId="53DB5C7F">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（4）总价金额与按单价汇总金额不一致的，以单价金额计算结果为准。</w:t>
      </w:r>
    </w:p>
    <w:p w14:paraId="08F09383">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同时出现两种以上不一致的，按照前款规定的顺序修正。修正后的报价应当由投标人的法定代表人或其授权的代表签字确认后产生约束力，投标人不确认的，其投标无效。</w:t>
      </w:r>
    </w:p>
    <w:p w14:paraId="357181C1">
      <w:pPr>
        <w:spacing w:line="360" w:lineRule="auto"/>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w:t>
      </w:r>
      <w:r>
        <w:rPr>
          <w:rFonts w:hint="eastAsia" w:asciiTheme="minorEastAsia" w:hAnsiTheme="minorEastAsia" w:eastAsiaTheme="minorEastAsia" w:cstheme="minorEastAsia"/>
          <w:snapToGrid w:val="0"/>
          <w:color w:val="000000"/>
          <w:kern w:val="0"/>
          <w:highlight w:val="none"/>
        </w:rPr>
        <w:t>投标人应根据招标人提供的项目需求，结合企业实际情况进行报价。投标人任何漏项、漏报、少报、错报所产生的后果，均由投标人承担责任。报价在合同有效期内（含质保期）不作调整。在合同实施期间不因市场价格浮动因素或其他政策性因素调整，投标人报价时充分考虑风险因素。</w:t>
      </w:r>
      <w:r>
        <w:rPr>
          <w:rFonts w:hint="eastAsia" w:asciiTheme="minorEastAsia" w:hAnsiTheme="minorEastAsia" w:eastAsiaTheme="minorEastAsia" w:cstheme="minorEastAsia"/>
          <w:b/>
          <w:highlight w:val="none"/>
        </w:rPr>
        <w:t>投标单位必须根据招标人的要求报全费用总价,该总价包含人工费、交通费、食宿费、设备、安全防护、劳动保护、保险、利润、税金等政策性文件规定的费用，以及包含在服务过程中可能涉及的所有费用等为完成本项目所需的一切费用。</w:t>
      </w:r>
    </w:p>
    <w:p w14:paraId="253FB1DA">
      <w:pPr>
        <w:spacing w:line="360" w:lineRule="auto"/>
        <w:ind w:firstLine="420" w:firstLineChars="200"/>
        <w:rPr>
          <w:rFonts w:asciiTheme="minorEastAsia" w:hAnsiTheme="minorEastAsia" w:eastAsiaTheme="minorEastAsia" w:cstheme="minorEastAsia"/>
          <w:b/>
          <w:bCs/>
          <w:kern w:val="0"/>
          <w:highlight w:val="none"/>
        </w:rPr>
      </w:pPr>
      <w:r>
        <w:rPr>
          <w:rFonts w:hint="eastAsia" w:asciiTheme="minorEastAsia" w:hAnsiTheme="minorEastAsia" w:eastAsiaTheme="minorEastAsia" w:cstheme="minorEastAsia"/>
          <w:highlight w:val="none"/>
        </w:rPr>
        <w:t>6、报价以人民币计算，</w:t>
      </w:r>
      <w:r>
        <w:rPr>
          <w:rFonts w:hint="eastAsia" w:asciiTheme="minorEastAsia" w:hAnsiTheme="minorEastAsia" w:eastAsiaTheme="minorEastAsia" w:cstheme="minorEastAsia"/>
          <w:kern w:val="0"/>
          <w:highlight w:val="none"/>
        </w:rPr>
        <w:t>投标报价为含税报价，开据的票据为可抵扣的</w:t>
      </w:r>
      <w:r>
        <w:rPr>
          <w:rFonts w:hint="eastAsia" w:asciiTheme="minorEastAsia" w:hAnsiTheme="minorEastAsia" w:eastAsiaTheme="minorEastAsia" w:cstheme="minorEastAsia"/>
          <w:b/>
          <w:bCs/>
          <w:kern w:val="0"/>
          <w:highlight w:val="none"/>
        </w:rPr>
        <w:t>增值税专用发票。</w:t>
      </w:r>
    </w:p>
    <w:p w14:paraId="3F51BF88">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7、本次招标设最高限价，低于最高限价的为有效报价，否则为废标。</w:t>
      </w:r>
    </w:p>
    <w:p w14:paraId="3B8D678A">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8、本次招标项目商务报价仅为一次报定商务价格，一旦中标即为成交价。</w:t>
      </w:r>
    </w:p>
    <w:p w14:paraId="16E63B22">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9、投标人在投标报价中未列入项目的价款，将被视为已包含在其他项目中；投标人明示未列入的报价项目，将被视为主动让利或优惠，一旦中标将来不得以此为由主张任何补偿或索赔。</w:t>
      </w:r>
    </w:p>
    <w:p w14:paraId="7E7BA9F0">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（四）投标担保</w:t>
      </w:r>
    </w:p>
    <w:p w14:paraId="2F369301">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1、投标人在递交投标文件的同时，应按规定的金额、形式递交投标保证金，并作为其投标文件的组成部分。</w:t>
      </w:r>
    </w:p>
    <w:p w14:paraId="4993A9D5">
      <w:pPr>
        <w:adjustRightInd w:val="0"/>
        <w:snapToGrid w:val="0"/>
        <w:spacing w:line="400" w:lineRule="exact"/>
        <w:ind w:firstLine="422" w:firstLineChars="200"/>
        <w:rPr>
          <w:rFonts w:asciiTheme="minorEastAsia" w:hAnsiTheme="minorEastAsia" w:eastAsiaTheme="minorEastAsia" w:cstheme="minorEastAsia"/>
          <w:b/>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color w:val="0D0D0D" w:themeColor="text1" w:themeTint="F2"/>
          <w:highlight w:val="none"/>
          <w14:textFill>
            <w14:solidFill>
              <w14:schemeClr w14:val="tx1">
                <w14:lumMod w14:val="95000"/>
                <w14:lumOff w14:val="5000"/>
              </w14:schemeClr>
            </w14:solidFill>
          </w14:textFill>
        </w:rPr>
        <w:t>2、本项目投标保证金数额为1000元整（现金），未按规定提交投标保证金的投标文件，招标人将按不符合性投标而予以拒绝。</w:t>
      </w:r>
    </w:p>
    <w:p w14:paraId="0FF0930D">
      <w:pPr>
        <w:adjustRightInd w:val="0"/>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3、保证金的退还：未中标的投标人的投标保证金将在开标结束后根据招投标实际情况予以退还（无息）；中标人的投标保证金，在签署合同后无息退还。</w:t>
      </w:r>
    </w:p>
    <w:p w14:paraId="6EB4E21D">
      <w:pPr>
        <w:spacing w:line="400" w:lineRule="exact"/>
        <w:ind w:firstLine="525"/>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t>4、投标人出现下列情况，经评标委员会核实后，招标人有权取消其中标资格，并没收其投标保证金。</w:t>
      </w:r>
    </w:p>
    <w:p w14:paraId="25CEA7CF">
      <w:pPr>
        <w:widowControl/>
        <w:tabs>
          <w:tab w:val="left" w:pos="0"/>
          <w:tab w:val="left" w:pos="993"/>
          <w:tab w:val="left" w:pos="1134"/>
        </w:tabs>
        <w:adjustRightInd w:val="0"/>
        <w:snapToGrid w:val="0"/>
        <w:spacing w:line="400" w:lineRule="exact"/>
        <w:ind w:firstLine="420" w:firstLineChars="200"/>
        <w:jc w:val="left"/>
        <w:rPr>
          <w:rFonts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t>（1）投标人在投标有效期内撤回其投标文件；</w:t>
      </w:r>
    </w:p>
    <w:p w14:paraId="50B6BE9F">
      <w:pPr>
        <w:widowControl/>
        <w:tabs>
          <w:tab w:val="left" w:pos="0"/>
          <w:tab w:val="left" w:pos="993"/>
          <w:tab w:val="left" w:pos="1134"/>
        </w:tabs>
        <w:adjustRightInd w:val="0"/>
        <w:snapToGrid w:val="0"/>
        <w:spacing w:line="400" w:lineRule="exact"/>
        <w:ind w:firstLine="420" w:firstLineChars="200"/>
        <w:jc w:val="left"/>
        <w:rPr>
          <w:rFonts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t>（2）中标人无正当理由拒绝签订合同；</w:t>
      </w:r>
    </w:p>
    <w:p w14:paraId="7FAECFED">
      <w:pPr>
        <w:widowControl/>
        <w:tabs>
          <w:tab w:val="left" w:pos="0"/>
          <w:tab w:val="left" w:pos="993"/>
          <w:tab w:val="left" w:pos="1134"/>
        </w:tabs>
        <w:adjustRightInd w:val="0"/>
        <w:snapToGrid w:val="0"/>
        <w:spacing w:line="400" w:lineRule="exact"/>
        <w:ind w:firstLine="420" w:firstLineChars="200"/>
        <w:jc w:val="left"/>
        <w:rPr>
          <w:rFonts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snapToGrid w:val="0"/>
          <w:color w:val="0D0D0D" w:themeColor="text1" w:themeTint="F2"/>
          <w:kern w:val="0"/>
          <w:highlight w:val="none"/>
          <w14:textFill>
            <w14:solidFill>
              <w14:schemeClr w14:val="tx1">
                <w14:lumMod w14:val="95000"/>
                <w14:lumOff w14:val="5000"/>
              </w14:schemeClr>
            </w14:solidFill>
          </w14:textFill>
        </w:rPr>
        <w:t>（3）中标人未能在招标文件规定的期限内提交履约担保。</w:t>
      </w:r>
    </w:p>
    <w:p w14:paraId="08F9A09B">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（五）投标文件的份数和签署</w:t>
      </w:r>
    </w:p>
    <w:p w14:paraId="718FDD87">
      <w:pPr>
        <w:spacing w:line="400" w:lineRule="exact"/>
        <w:ind w:firstLine="420" w:firstLineChars="200"/>
        <w:jc w:val="left"/>
        <w:rPr>
          <w:rFonts w:asciiTheme="minorEastAsia" w:hAnsiTheme="minorEastAsia" w:eastAsiaTheme="minorEastAsia" w:cstheme="minorEastAsia"/>
          <w:b/>
          <w:color w:val="0D0D0D" w:themeColor="text1" w:themeTint="F2"/>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1、投标人应按招标文件的规定，向招标单位提交</w:t>
      </w:r>
      <w:r>
        <w:rPr>
          <w:rFonts w:hint="eastAsia" w:asciiTheme="minorEastAsia" w:hAnsiTheme="minorEastAsia" w:eastAsiaTheme="minorEastAsia" w:cstheme="minorEastAsia"/>
          <w:b/>
          <w:color w:val="0D0D0D" w:themeColor="text1" w:themeTint="F2"/>
          <w:highlight w:val="none"/>
          <w:u w:val="single"/>
          <w14:textFill>
            <w14:solidFill>
              <w14:schemeClr w14:val="tx1">
                <w14:lumMod w14:val="95000"/>
                <w14:lumOff w14:val="5000"/>
              </w14:schemeClr>
            </w14:solidFill>
          </w14:textFill>
        </w:rPr>
        <w:t>三份纸质投标文件</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包括资格审查文件、价格标文件</w:t>
      </w:r>
      <w:r>
        <w:rPr>
          <w:rFonts w:hint="eastAsia" w:asciiTheme="minorEastAsia" w:hAnsiTheme="minorEastAsia" w:eastAsiaTheme="minorEastAsia" w:cstheme="minorEastAsia"/>
          <w:color w:val="0D0D0D" w:themeColor="text1" w:themeTint="F2"/>
          <w:highlight w:val="none"/>
          <w:u w:val="single"/>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，其中正本一份、副本二份，并在（</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资格审查文件、价格标文件</w:t>
      </w:r>
      <w:r>
        <w:rPr>
          <w:rFonts w:hint="eastAsia" w:asciiTheme="minorEastAsia" w:hAnsiTheme="minorEastAsia" w:eastAsiaTheme="minorEastAsia" w:cstheme="minorEastAsia"/>
          <w:color w:val="0D0D0D" w:themeColor="text1" w:themeTint="F2"/>
          <w:highlight w:val="none"/>
          <w:u w:val="single"/>
          <w14:textFill>
            <w14:solidFill>
              <w14:schemeClr w14:val="tx1">
                <w14:lumMod w14:val="95000"/>
                <w14:lumOff w14:val="5000"/>
              </w14:schemeClr>
            </w14:solidFill>
          </w14:textFill>
        </w:rPr>
        <w:t>）</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封面上注明“正本”或“副本”字样，当正本与副本不一致时，以正本为准；</w:t>
      </w:r>
      <w:r>
        <w:rPr>
          <w:rFonts w:hint="eastAsia" w:asciiTheme="minorEastAsia" w:hAnsiTheme="minorEastAsia" w:eastAsiaTheme="minorEastAsia" w:cstheme="minorEastAsia"/>
          <w:b/>
          <w:color w:val="0D0D0D" w:themeColor="text1" w:themeTint="F2"/>
          <w:highlight w:val="none"/>
          <w:u w:val="single"/>
          <w14:textFill>
            <w14:solidFill>
              <w14:schemeClr w14:val="tx1">
                <w14:lumMod w14:val="95000"/>
                <w14:lumOff w14:val="5000"/>
              </w14:schemeClr>
            </w14:solidFill>
          </w14:textFill>
        </w:rPr>
        <w:t>（</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资格审查文件、价格标文件</w:t>
      </w:r>
      <w:r>
        <w:rPr>
          <w:rFonts w:hint="eastAsia" w:asciiTheme="minorEastAsia" w:hAnsiTheme="minorEastAsia" w:eastAsiaTheme="minorEastAsia" w:cstheme="minorEastAsia"/>
          <w:b/>
          <w:color w:val="0D0D0D" w:themeColor="text1" w:themeTint="F2"/>
          <w:highlight w:val="none"/>
          <w:u w:val="single"/>
          <w14:textFill>
            <w14:solidFill>
              <w14:schemeClr w14:val="tx1">
                <w14:lumMod w14:val="95000"/>
                <w14:lumOff w14:val="5000"/>
              </w14:schemeClr>
            </w14:solidFill>
          </w14:textFill>
        </w:rPr>
        <w:t>）封面上还应注明项目名称并加盖投标单位公章、法定代表人签字或印鉴或委托代理人签字。</w:t>
      </w:r>
    </w:p>
    <w:p w14:paraId="7DC69EBE">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2、投标文件正副本均应使用A4纸统一装订，且均应使用不能擦去的墨水书写或打印，按要求在投标文件上加盖投标人单位公章并由法定代表人签字或盖章或由委托代理人签字。</w:t>
      </w:r>
    </w:p>
    <w:p w14:paraId="1B9F61F4">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3、全套投标文件应无修改和行间插字，除非这些修改是根据“招标文件修改通知”的要求进行的，或者是投标人明显笔误必须修改的。不论何种原因造成涂改、插字和删除，都应由投标文件签署人加盖印鉴。</w:t>
      </w:r>
    </w:p>
    <w:p w14:paraId="79A9F016">
      <w:pPr>
        <w:spacing w:line="400" w:lineRule="exact"/>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四、投标文件的递交</w:t>
      </w:r>
    </w:p>
    <w:p w14:paraId="0172D1E8">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（一）投标文件的密封与标志</w:t>
      </w:r>
    </w:p>
    <w:p w14:paraId="65A5355D">
      <w:pPr>
        <w:spacing w:line="480" w:lineRule="exact"/>
        <w:ind w:firstLine="422"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投标文件中的资格审查文件、价格标文件两部分必须分开单独密封；“正本”或“副本”可分开密封，也可统一密封；所有封袋上</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都应写明项目名称、投标单位名称，</w:t>
      </w:r>
      <w:r>
        <w:rPr>
          <w:rFonts w:hint="eastAsia" w:asciiTheme="minorEastAsia" w:hAnsiTheme="minorEastAsia" w:eastAsiaTheme="minorEastAsia" w:cstheme="minorEastAsia"/>
          <w:b/>
          <w:bCs/>
          <w:color w:val="0D0D0D" w:themeColor="text1" w:themeTint="F2"/>
          <w:highlight w:val="none"/>
          <w:u w:val="single"/>
          <w14:textFill>
            <w14:solidFill>
              <w14:schemeClr w14:val="tx1">
                <w14:lumMod w14:val="95000"/>
                <w14:lumOff w14:val="5000"/>
              </w14:schemeClr>
            </w14:solidFill>
          </w14:textFill>
        </w:rPr>
        <w:t>并注明“资格审查文件”或 “价格标文件”</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并加盖投标单位公章、法定代表人签字或印鉴或委托代理人签字。</w:t>
      </w:r>
    </w:p>
    <w:p w14:paraId="06679C4F">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（二）投标截止期</w:t>
      </w:r>
    </w:p>
    <w:p w14:paraId="2B275356">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1、投标人应在投标须知前附表中规定的投标截止时间之前将投标文件递交到指定地点并在登记表上签字。招标人在接到投标文件时将投标文件注明收到的日期和时间。</w:t>
      </w:r>
    </w:p>
    <w:p w14:paraId="1113BF2C">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招标人可以按本文件第（七）条规定以修改通知的方式，酌情延长递交投标文件的截止日期。在上述情况下，招标人与投标人以前的投标截止期方面的全部权力、责任和义务，将适用于延长后新的投标截止期。</w:t>
      </w:r>
    </w:p>
    <w:p w14:paraId="7328CCF5">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3、超过投标截止期送达的投标文件将被拒绝并原封退给投标人。</w:t>
      </w:r>
    </w:p>
    <w:p w14:paraId="5AC00EC0">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4、提交投标文件的投标人少于三个的，招标人将依法重新招标。</w:t>
      </w:r>
    </w:p>
    <w:p w14:paraId="4C57C6F5">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（三）投标文件的修改与撤回</w:t>
      </w:r>
    </w:p>
    <w:p w14:paraId="0B6D398D">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1、投标人可以在递交投标文件以后，在规定的投标截止期之前，以书面形式向招标人递交修改或撤回其投标文件的通知。在投标截止期以后，不得更改投标文件。</w:t>
      </w:r>
    </w:p>
    <w:p w14:paraId="695AE0AF">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2、投标人的修改或撤回通知，应按本文件第一、二条规定的要求编制、密封、标志和递交（密封袋上应标明“修改”或“撤回”字样）。</w:t>
      </w:r>
    </w:p>
    <w:p w14:paraId="014239CE">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3、投标截止以后，在投标有效期内，投标人不得撤回投标文件，否则其投标保证金将被没收。</w:t>
      </w:r>
    </w:p>
    <w:p w14:paraId="4B0B6ACE">
      <w:pPr>
        <w:spacing w:line="400" w:lineRule="exact"/>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五、开标、评标、定标</w:t>
      </w:r>
    </w:p>
    <w:p w14:paraId="4F4F3D31">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（一）开标</w:t>
      </w:r>
    </w:p>
    <w:p w14:paraId="07A0C086">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1、开标由招标人或招标代理机构主持，邀请所有投标人参加。</w:t>
      </w:r>
    </w:p>
    <w:p w14:paraId="32BBC318">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2、法人代表或授权委托人须在本招标文件规定的时间、地点准时参加开标会，并出示身份证原件后签名以示出席，否则，其投标将被拒绝。</w:t>
      </w:r>
    </w:p>
    <w:p w14:paraId="7CAE48FD">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开标时，由投标人推选的代表或招标人委托的监督机构检查投标文件的密封情况，经确认无误后，由工作人员当众拆封，宣读投标人名称、投标价和其他招标人认为有必要的内容。投标文件未按照招标文件的要求予以密封的，将作为无效投标文件，退回投标人。</w:t>
      </w:r>
    </w:p>
    <w:p w14:paraId="7558568E">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4、招标人在招标文件要求提交投标文件的截止时间前收到的投标文件，开标时都将当众予以拆封、宣读、记录。</w:t>
      </w:r>
    </w:p>
    <w:p w14:paraId="66ABC6A6">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5、在开标时，投标文件出现下列情况之一的，将作为无效投标文件，不得进入评标：</w:t>
      </w:r>
    </w:p>
    <w:p w14:paraId="5669E167">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（1）投标文件未按照招标文件要求予以密封和标志的；</w:t>
      </w:r>
    </w:p>
    <w:p w14:paraId="7410B5F2">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（2）投标文件中的投标书未加盖投标人的企业公章及企业法定代表人或授权委托人签字的，或者企业法定代表人的委托代理人没有合法、有效的委托书（原件）的；</w:t>
      </w:r>
    </w:p>
    <w:p w14:paraId="4FB5BC6A">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（3）投标文件的关键内容字迹模糊、无法辨认的；</w:t>
      </w:r>
    </w:p>
    <w:p w14:paraId="7DEA9FC6">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（4）投标人未按照招标文件的要求提供投标保证金的；</w:t>
      </w:r>
    </w:p>
    <w:p w14:paraId="2A65DA43">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（5）投标截止时间以后送达的投标文件。</w:t>
      </w:r>
    </w:p>
    <w:p w14:paraId="04E235F3">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（二）评标</w:t>
      </w:r>
    </w:p>
    <w:p w14:paraId="3C86E060">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1、评标工作</w:t>
      </w:r>
    </w:p>
    <w:p w14:paraId="2296B332">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评标工作由招标人依法组建的评标委员会组织进行。</w:t>
      </w:r>
    </w:p>
    <w:p w14:paraId="6BED3C27">
      <w:pPr>
        <w:numPr>
          <w:ilvl w:val="0"/>
          <w:numId w:val="2"/>
        </w:numPr>
        <w:spacing w:line="400" w:lineRule="exact"/>
        <w:ind w:firstLine="420" w:firstLineChars="200"/>
        <w:jc w:val="left"/>
        <w:rPr>
          <w:rFonts w:hint="eastAsia" w:asciiTheme="minorEastAsia" w:hAnsiTheme="minorEastAsia" w:eastAsiaTheme="minorEastAsia" w:cstheme="minorEastAsia"/>
          <w:b/>
          <w:highlight w:val="none"/>
          <w:lang w:eastAsia="zh-CN"/>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评标标准与方法：</w:t>
      </w:r>
      <w:r>
        <w:rPr>
          <w:rFonts w:hint="eastAsia" w:asciiTheme="minorEastAsia" w:hAnsiTheme="minorEastAsia" w:eastAsiaTheme="minorEastAsia" w:cstheme="minorEastAsia"/>
          <w:b/>
          <w:highlight w:val="none"/>
        </w:rPr>
        <w:t>最低投标价法</w:t>
      </w:r>
      <w:r>
        <w:rPr>
          <w:rFonts w:hint="eastAsia" w:asciiTheme="minorEastAsia" w:hAnsiTheme="minorEastAsia" w:eastAsiaTheme="minorEastAsia" w:cstheme="minorEastAsia"/>
          <w:b/>
          <w:highlight w:val="none"/>
          <w:lang w:eastAsia="zh-CN"/>
        </w:rPr>
        <w:t>。</w:t>
      </w:r>
    </w:p>
    <w:p w14:paraId="54F637F2">
      <w:pPr>
        <w:numPr>
          <w:ilvl w:val="0"/>
          <w:numId w:val="2"/>
        </w:num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（三）投标文件的澄清</w:t>
      </w:r>
    </w:p>
    <w:p w14:paraId="6BDB64E7">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为了有助于投标文件的审查、评价和比较，评标委员会可以书面方式要求投标人对投标文件中含义的不明确、以及同类问题表述不一致或者有明显文字和计算错误的内容作必要的澄清、说明或者补正。投标人的澄清、说明或者补正应以书面方式进行，并不得超出投标文件的范围或者改变投标文件的实质性内容。</w:t>
      </w:r>
    </w:p>
    <w:p w14:paraId="1ACA3D28">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2、投标文件中的大写金额和小写金额不一致时，以大写金额为准；总价金额与单价金额不一致时，以单价金额为准，但单价金额小数点有明显错误的除外。</w:t>
      </w:r>
    </w:p>
    <w:p w14:paraId="107CDF51">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（四）在评标过程中，评标委员会若发现投标人以他人名义投标、串通投标、以行贿手段谋取中标或者以其他弄虚作假方式投标的，该投标人的投标将作无效标处理。</w:t>
      </w:r>
    </w:p>
    <w:p w14:paraId="211C2E18">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（五）投标人资格条件不符合国家有关规定和招标文件要求的，或者拒不按照要求对投标文件进行澄清、说明或补正的，评标委员会可以否决其投标。</w:t>
      </w:r>
    </w:p>
    <w:p w14:paraId="3E650CB6">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（六）评标委员会将审查每一投标文件是否对招标文件提出的所有实质性要求和条件做出响应。未能在实质上响应的投标，将作无效标处理。</w:t>
      </w:r>
    </w:p>
    <w:p w14:paraId="493773A9">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（七）投标文件有下列情形之一的，属于重大偏差，视为未能对招标文件做出实质性响应，并按前条规定作无效标处理：</w:t>
      </w:r>
    </w:p>
    <w:p w14:paraId="18E2B7AD">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1、投标文件没有投标单位法定代表人或委托代理人签字或加盖印鉴；</w:t>
      </w:r>
    </w:p>
    <w:p w14:paraId="7A12B902">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2、投标文件载明的招标项目完成期限超过招标文件规定的期限；</w:t>
      </w:r>
    </w:p>
    <w:p w14:paraId="0D94FCEA">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3、明显不符合技术规格、技术标准的要求；</w:t>
      </w:r>
    </w:p>
    <w:p w14:paraId="04A73BD1">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4、投标文件载明的检验标准和方法等不符合招标文件的要求；</w:t>
      </w:r>
    </w:p>
    <w:p w14:paraId="6C4BE921">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5、投标文件附有招标人不能接受的条件；</w:t>
      </w:r>
    </w:p>
    <w:p w14:paraId="3B608515">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6、不符合招标文件中规定的其他实质性要求；</w:t>
      </w:r>
    </w:p>
    <w:p w14:paraId="21B3CDB1">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7、投标报价超过招标控制价的。</w:t>
      </w:r>
    </w:p>
    <w:p w14:paraId="402835EB">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评标委员会根据规定否决不合格投标或界定为废标后，因有效投标不足三个使得投标明显缺乏竞争的，评标委员会可以否决全部投标。所有投标被否决的，招标人依法重新招标。</w:t>
      </w:r>
    </w:p>
    <w:p w14:paraId="3A1269A4">
      <w:pPr>
        <w:spacing w:line="40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八）评标和定标将在投标有效期结束日前完成。不能在投标有效期结束日前完成评标和定标的，招标人将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将给予补偿，但因不可抗力需延长投标有效期的除外。</w:t>
      </w:r>
    </w:p>
    <w:p w14:paraId="05965ACA">
      <w:pPr>
        <w:spacing w:line="400" w:lineRule="exact"/>
        <w:ind w:left="-540" w:leftChars="-257" w:firstLine="474" w:firstLineChars="225"/>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六、授予合同</w:t>
      </w:r>
    </w:p>
    <w:p w14:paraId="5F5F90A3">
      <w:pPr>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（一）中标</w:t>
      </w:r>
    </w:p>
    <w:p w14:paraId="0BC1BA02">
      <w:pPr>
        <w:spacing w:line="400" w:lineRule="exact"/>
        <w:ind w:left="-61" w:leftChars="-29" w:firstLine="472" w:firstLineChars="225"/>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1、确定中标单位后，招标人向中标单位发出中标通知书，并同时将中标结果通知所有未中标的投标人，中标通知书将成为合同的组成部分。</w:t>
      </w:r>
    </w:p>
    <w:p w14:paraId="62BD5414">
      <w:pPr>
        <w:spacing w:line="400" w:lineRule="exact"/>
        <w:ind w:left="-61" w:leftChars="-29" w:right="-334" w:rightChars="-159"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2、中标单位收到中标通知书后，应在中标通知书规定的时间内</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分别与区水务及16家乡镇供水公司</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签订合同。中标人不按前规定与招标人</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要求的各公司</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订立合同的，投标保证金不予退还并取消中标资格，给招标人造成的损失超过投标保证金数额的，应当对超过部分予以赔偿。</w:t>
      </w:r>
    </w:p>
    <w:p w14:paraId="74688BF0">
      <w:pPr>
        <w:snapToGrid w:val="0"/>
        <w:spacing w:line="400" w:lineRule="exact"/>
        <w:ind w:firstLine="422" w:firstLineChars="200"/>
        <w:contextualSpacing/>
        <w:outlineLvl w:val="1"/>
        <w:rPr>
          <w:rFonts w:asciiTheme="minorEastAsia" w:hAnsiTheme="minorEastAsia" w:eastAsiaTheme="minorEastAsia" w:cstheme="minorEastAsia"/>
          <w:b/>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color w:val="0D0D0D" w:themeColor="text1" w:themeTint="F2"/>
          <w:highlight w:val="none"/>
          <w14:textFill>
            <w14:solidFill>
              <w14:schemeClr w14:val="tx1">
                <w14:lumMod w14:val="95000"/>
                <w14:lumOff w14:val="5000"/>
              </w14:schemeClr>
            </w14:solidFill>
          </w14:textFill>
        </w:rPr>
        <w:t>（二）履约保证金</w:t>
      </w:r>
    </w:p>
    <w:p w14:paraId="7D044BFB">
      <w:pPr>
        <w:snapToGrid w:val="0"/>
        <w:spacing w:line="400" w:lineRule="exact"/>
        <w:ind w:firstLine="420" w:firstLineChars="200"/>
        <w:rPr>
          <w:rFonts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1、本项目中标后的履约</w:t>
      </w:r>
      <w:r>
        <w:rPr>
          <w:rFonts w:hint="eastAsia" w:asciiTheme="minorEastAsia" w:hAnsiTheme="minorEastAsia" w:eastAsiaTheme="minorEastAsia" w:cstheme="minorEastAsia"/>
          <w:bCs/>
          <w:color w:val="0D0D0D" w:themeColor="text1" w:themeTint="F2"/>
          <w:highlight w:val="none"/>
          <w14:textFill>
            <w14:solidFill>
              <w14:schemeClr w14:val="tx1">
                <w14:lumMod w14:val="95000"/>
                <w14:lumOff w14:val="5000"/>
              </w14:schemeClr>
            </w14:solidFill>
          </w14:textFill>
        </w:rPr>
        <w:t>保证金</w:t>
      </w: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为</w:t>
      </w:r>
      <w:r>
        <w:rPr>
          <w:rFonts w:hint="eastAsia" w:asciiTheme="minorEastAsia" w:hAnsiTheme="minorEastAsia" w:eastAsiaTheme="minorEastAsia" w:cstheme="minorEastAsia"/>
          <w:bCs/>
          <w:color w:val="0D0D0D" w:themeColor="text1" w:themeTint="F2"/>
          <w:highlight w:val="none"/>
          <w:u w:val="single"/>
          <w14:textFill>
            <w14:solidFill>
              <w14:schemeClr w14:val="tx1">
                <w14:lumMod w14:val="95000"/>
                <w14:lumOff w14:val="5000"/>
              </w14:schemeClr>
            </w14:solidFill>
          </w14:textFill>
        </w:rPr>
        <w:t>合同价款的10%</w:t>
      </w: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w:t>
      </w:r>
    </w:p>
    <w:p w14:paraId="7B0EA103">
      <w:pPr>
        <w:snapToGrid w:val="0"/>
        <w:spacing w:line="40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2、在中标通知书发出签收后30日内，中标人凭“中标通知书”和已经汇至招标人账上的“履约保证金”凭证，与招标人签订合同，超期或未有协商，则视为自动放弃中标资格。</w:t>
      </w:r>
    </w:p>
    <w:p w14:paraId="156C1FD4">
      <w:pPr>
        <w:snapToGrid w:val="0"/>
        <w:spacing w:line="400" w:lineRule="exact"/>
        <w:ind w:firstLine="420" w:firstLineChars="200"/>
        <w:rPr>
          <w:rFonts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3、中标人按要求保质保量的完成服务任务，通过招标人考核并提交合同约定的资料后，招标人一次性无息退还履约保证金。</w:t>
      </w:r>
    </w:p>
    <w:p w14:paraId="515BB51D">
      <w:pPr>
        <w:snapToGrid w:val="0"/>
        <w:spacing w:line="400" w:lineRule="exact"/>
        <w:ind w:firstLine="420" w:firstLineChars="200"/>
        <w:rPr>
          <w:rFonts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4、由于中标人原因，在签订合同后出现不按合同履约的情况，招标人有权将履约保证金作为违约金，全额扣除并不予退还，同时招标人亦有权终止合同，中标人还须依法承担相应的赔偿责任。</w:t>
      </w:r>
    </w:p>
    <w:p w14:paraId="1B2FAB72">
      <w:pPr>
        <w:snapToGrid w:val="0"/>
        <w:spacing w:line="400" w:lineRule="exact"/>
        <w:ind w:firstLine="420" w:firstLineChars="200"/>
        <w:rPr>
          <w:rFonts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（三）合同签订</w:t>
      </w:r>
    </w:p>
    <w:p w14:paraId="075B8449">
      <w:pPr>
        <w:snapToGrid w:val="0"/>
        <w:spacing w:line="400" w:lineRule="exact"/>
        <w:ind w:firstLine="420" w:firstLineChars="200"/>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highlight w:val="none"/>
          <w:lang w:val="zh-CN"/>
          <w14:textFill>
            <w14:solidFill>
              <w14:schemeClr w14:val="tx1">
                <w14:lumMod w14:val="95000"/>
                <w14:lumOff w14:val="5000"/>
              </w14:schemeClr>
            </w14:solidFill>
          </w14:textFill>
        </w:rPr>
        <w:t>招标人与中标人将根据《中华人民共和国民法典》的规定，依据中标通知书及投标文件、标准合同文本订立合同，招标人保留根据需要对合同文本进行进一步修改完善的权利，投标人必须对招标单位合同文本的修改完善认可。</w:t>
      </w:r>
    </w:p>
    <w:p w14:paraId="20449B85">
      <w:pPr>
        <w:spacing w:line="360" w:lineRule="auto"/>
        <w:ind w:firstLine="3092" w:firstLineChars="1100"/>
        <w:jc w:val="both"/>
        <w:rPr>
          <w:rFonts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第三章　评标办法</w:t>
      </w:r>
    </w:p>
    <w:p w14:paraId="1D97ABCE">
      <w:pPr>
        <w:widowControl/>
        <w:tabs>
          <w:tab w:val="left" w:pos="0"/>
          <w:tab w:val="left" w:pos="993"/>
          <w:tab w:val="left" w:pos="1134"/>
        </w:tabs>
        <w:adjustRightInd w:val="0"/>
        <w:snapToGrid w:val="0"/>
        <w:spacing w:line="36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bCs/>
          <w:highlight w:val="none"/>
        </w:rPr>
        <w:t>（一）评标程序</w:t>
      </w:r>
    </w:p>
    <w:p w14:paraId="4340FEEF">
      <w:pPr>
        <w:widowControl/>
        <w:tabs>
          <w:tab w:val="left" w:pos="0"/>
          <w:tab w:val="left" w:pos="993"/>
          <w:tab w:val="left" w:pos="1134"/>
        </w:tabs>
        <w:adjustRightInd w:val="0"/>
        <w:snapToGrid w:val="0"/>
        <w:spacing w:line="360" w:lineRule="exact"/>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1资格审查——2价格标文件评审——3确定中标候选人。</w:t>
      </w:r>
    </w:p>
    <w:p w14:paraId="7EE33B29">
      <w:pPr>
        <w:spacing w:line="360" w:lineRule="exact"/>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（二）评标委员会根据参加资格审查的投标人递交的资格审查文件，按照本招标文件《资格审查标准》对投标人的资格进行审查。</w:t>
      </w:r>
    </w:p>
    <w:p w14:paraId="74E0C858">
      <w:pPr>
        <w:widowControl/>
        <w:tabs>
          <w:tab w:val="left" w:pos="0"/>
          <w:tab w:val="left" w:pos="993"/>
          <w:tab w:val="left" w:pos="1134"/>
        </w:tabs>
        <w:adjustRightInd w:val="0"/>
        <w:snapToGrid w:val="0"/>
        <w:spacing w:line="360" w:lineRule="exact"/>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本次资格审查采用合格制，各投标人资格审查通过后方能进入价格标文件评审。</w:t>
      </w:r>
    </w:p>
    <w:p w14:paraId="06B12B24">
      <w:pPr>
        <w:spacing w:line="36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 xml:space="preserve">一、资格审查标准： </w:t>
      </w:r>
    </w:p>
    <w:tbl>
      <w:tblPr>
        <w:tblStyle w:val="23"/>
        <w:tblW w:w="9040" w:type="dxa"/>
        <w:tblCellSpacing w:w="0"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47"/>
        <w:gridCol w:w="2263"/>
        <w:gridCol w:w="4380"/>
        <w:gridCol w:w="1850"/>
      </w:tblGrid>
      <w:tr w14:paraId="144BE87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6BD6519B">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序号</w:t>
            </w:r>
          </w:p>
        </w:tc>
        <w:tc>
          <w:tcPr>
            <w:tcW w:w="2263" w:type="dxa"/>
            <w:tcBorders>
              <w:top w:val="outset" w:color="auto" w:sz="6" w:space="0"/>
              <w:left w:val="outset" w:color="auto" w:sz="6" w:space="0"/>
              <w:bottom w:val="outset" w:color="auto" w:sz="6" w:space="0"/>
              <w:right w:val="outset" w:color="auto" w:sz="6" w:space="0"/>
            </w:tcBorders>
            <w:vAlign w:val="center"/>
          </w:tcPr>
          <w:p w14:paraId="5F5BA918">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项目内容</w:t>
            </w:r>
          </w:p>
        </w:tc>
        <w:tc>
          <w:tcPr>
            <w:tcW w:w="4380" w:type="dxa"/>
            <w:tcBorders>
              <w:top w:val="outset" w:color="auto" w:sz="6" w:space="0"/>
              <w:left w:val="outset" w:color="auto" w:sz="6" w:space="0"/>
              <w:bottom w:val="outset" w:color="auto" w:sz="6" w:space="0"/>
              <w:right w:val="outset" w:color="auto" w:sz="6" w:space="0"/>
            </w:tcBorders>
            <w:vAlign w:val="center"/>
          </w:tcPr>
          <w:p w14:paraId="4F9DFA25">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合格条件</w:t>
            </w:r>
          </w:p>
        </w:tc>
        <w:tc>
          <w:tcPr>
            <w:tcW w:w="1850" w:type="dxa"/>
            <w:tcBorders>
              <w:top w:val="outset" w:color="auto" w:sz="6" w:space="0"/>
              <w:left w:val="outset" w:color="auto" w:sz="6" w:space="0"/>
              <w:bottom w:val="outset" w:color="auto" w:sz="6" w:space="0"/>
              <w:right w:val="outset" w:color="auto" w:sz="6" w:space="0"/>
            </w:tcBorders>
            <w:vAlign w:val="center"/>
          </w:tcPr>
          <w:p w14:paraId="0D2029F4">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投标申请人具备</w:t>
            </w:r>
          </w:p>
          <w:p w14:paraId="707EC513">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的条件或说明</w:t>
            </w:r>
          </w:p>
        </w:tc>
      </w:tr>
      <w:tr w14:paraId="16CD30E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9" w:hRule="atLeas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46DEF5D1">
            <w:pPr>
              <w:widowControl/>
              <w:spacing w:line="360" w:lineRule="exact"/>
              <w:jc w:val="center"/>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w:t>
            </w:r>
          </w:p>
        </w:tc>
        <w:tc>
          <w:tcPr>
            <w:tcW w:w="2263" w:type="dxa"/>
            <w:tcBorders>
              <w:top w:val="outset" w:color="auto" w:sz="6" w:space="0"/>
              <w:left w:val="outset" w:color="auto" w:sz="6" w:space="0"/>
              <w:bottom w:val="outset" w:color="auto" w:sz="6" w:space="0"/>
              <w:right w:val="outset" w:color="auto" w:sz="6" w:space="0"/>
            </w:tcBorders>
            <w:vAlign w:val="center"/>
          </w:tcPr>
          <w:p w14:paraId="2ECEB93D">
            <w:pPr>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法人身份证明书或法人的授权委托书</w:t>
            </w:r>
          </w:p>
        </w:tc>
        <w:tc>
          <w:tcPr>
            <w:tcW w:w="4380" w:type="dxa"/>
            <w:tcBorders>
              <w:top w:val="outset" w:color="auto" w:sz="6" w:space="0"/>
              <w:left w:val="outset" w:color="auto" w:sz="6" w:space="0"/>
              <w:bottom w:val="outset" w:color="auto" w:sz="6" w:space="0"/>
              <w:right w:val="outset" w:color="auto" w:sz="6" w:space="0"/>
            </w:tcBorders>
            <w:vAlign w:val="center"/>
          </w:tcPr>
          <w:p w14:paraId="43EF394E">
            <w:pPr>
              <w:widowControl/>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法定代表人身份证明书、授权委托书原件并提供授权委托人的身份证复印件加盖公章；如企业法定代表人参与投标，无需授权委托书，请提供法定代表人身份证明书及法定代表人身份证复印件加盖公章</w:t>
            </w:r>
          </w:p>
        </w:tc>
        <w:tc>
          <w:tcPr>
            <w:tcW w:w="1850" w:type="dxa"/>
            <w:tcBorders>
              <w:top w:val="outset" w:color="auto" w:sz="6" w:space="0"/>
              <w:left w:val="outset" w:color="auto" w:sz="6" w:space="0"/>
              <w:bottom w:val="outset" w:color="auto" w:sz="6" w:space="0"/>
              <w:right w:val="outset" w:color="auto" w:sz="6" w:space="0"/>
            </w:tcBorders>
            <w:vAlign w:val="center"/>
          </w:tcPr>
          <w:p w14:paraId="7FA67FD6">
            <w:pPr>
              <w:widowControl/>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检查有效性</w:t>
            </w:r>
          </w:p>
        </w:tc>
      </w:tr>
      <w:tr w14:paraId="2DB493F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77" w:hRule="atLeas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2AFA48C9">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2</w:t>
            </w:r>
          </w:p>
        </w:tc>
        <w:tc>
          <w:tcPr>
            <w:tcW w:w="2263" w:type="dxa"/>
            <w:tcBorders>
              <w:top w:val="outset" w:color="auto" w:sz="6" w:space="0"/>
              <w:left w:val="outset" w:color="auto" w:sz="6" w:space="0"/>
              <w:bottom w:val="outset" w:color="auto" w:sz="6" w:space="0"/>
              <w:right w:val="outset" w:color="auto" w:sz="6" w:space="0"/>
            </w:tcBorders>
            <w:vAlign w:val="center"/>
          </w:tcPr>
          <w:p w14:paraId="539741D9">
            <w:pPr>
              <w:widowControl/>
              <w:spacing w:line="36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企业法人营业执照</w:t>
            </w:r>
          </w:p>
        </w:tc>
        <w:tc>
          <w:tcPr>
            <w:tcW w:w="4380" w:type="dxa"/>
            <w:tcBorders>
              <w:top w:val="outset" w:color="auto" w:sz="6" w:space="0"/>
              <w:left w:val="outset" w:color="auto" w:sz="6" w:space="0"/>
              <w:bottom w:val="outset" w:color="auto" w:sz="6" w:space="0"/>
              <w:right w:val="outset" w:color="auto" w:sz="6" w:space="0"/>
            </w:tcBorders>
            <w:vAlign w:val="center"/>
          </w:tcPr>
          <w:p w14:paraId="046671BD">
            <w:pPr>
              <w:widowControl/>
              <w:spacing w:line="36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有效的企业法人营业执照复印件加盖单位公章</w:t>
            </w:r>
          </w:p>
        </w:tc>
        <w:tc>
          <w:tcPr>
            <w:tcW w:w="1850" w:type="dxa"/>
            <w:tcBorders>
              <w:top w:val="outset" w:color="auto" w:sz="6" w:space="0"/>
              <w:left w:val="outset" w:color="auto" w:sz="6" w:space="0"/>
              <w:bottom w:val="outset" w:color="auto" w:sz="6" w:space="0"/>
              <w:right w:val="outset" w:color="auto" w:sz="6" w:space="0"/>
            </w:tcBorders>
            <w:vAlign w:val="center"/>
          </w:tcPr>
          <w:p w14:paraId="5C813F73">
            <w:pPr>
              <w:widowControl/>
              <w:spacing w:line="360" w:lineRule="exact"/>
              <w:jc w:val="lef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真实有效</w:t>
            </w:r>
          </w:p>
        </w:tc>
      </w:tr>
      <w:tr w14:paraId="44A60A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77" w:hRule="atLeas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33BB45C7">
            <w:pPr>
              <w:widowControl/>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3</w:t>
            </w:r>
          </w:p>
        </w:tc>
        <w:tc>
          <w:tcPr>
            <w:tcW w:w="2263" w:type="dxa"/>
            <w:tcBorders>
              <w:top w:val="outset" w:color="auto" w:sz="6" w:space="0"/>
              <w:left w:val="outset" w:color="auto" w:sz="6" w:space="0"/>
              <w:bottom w:val="outset" w:color="auto" w:sz="6" w:space="0"/>
              <w:right w:val="outset" w:color="auto" w:sz="6" w:space="0"/>
            </w:tcBorders>
            <w:vAlign w:val="center"/>
          </w:tcPr>
          <w:p w14:paraId="12863B83">
            <w:pPr>
              <w:widowControl/>
              <w:spacing w:line="360" w:lineRule="exac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劳动合同及社会保险</w:t>
            </w:r>
          </w:p>
        </w:tc>
        <w:tc>
          <w:tcPr>
            <w:tcW w:w="4380" w:type="dxa"/>
            <w:tcBorders>
              <w:top w:val="outset" w:color="auto" w:sz="6" w:space="0"/>
              <w:left w:val="outset" w:color="auto" w:sz="6" w:space="0"/>
              <w:bottom w:val="outset" w:color="auto" w:sz="6" w:space="0"/>
              <w:right w:val="outset" w:color="auto" w:sz="6" w:space="0"/>
            </w:tcBorders>
            <w:vAlign w:val="center"/>
          </w:tcPr>
          <w:p w14:paraId="4810737B">
            <w:pPr>
              <w:widowControl/>
              <w:spacing w:line="360" w:lineRule="exac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授权委托人（如有）与投标人签订的有效劳动合同及投标人为委托代理人缴纳的202</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1</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月至202</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年</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3</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月社会保险缴费证明复印件加盖单位公章（社会保险缴费证明需由社保机构出具）</w:t>
            </w:r>
          </w:p>
        </w:tc>
        <w:tc>
          <w:tcPr>
            <w:tcW w:w="1850" w:type="dxa"/>
            <w:tcBorders>
              <w:top w:val="outset" w:color="auto" w:sz="6" w:space="0"/>
              <w:left w:val="outset" w:color="auto" w:sz="6" w:space="0"/>
              <w:bottom w:val="outset" w:color="auto" w:sz="6" w:space="0"/>
              <w:right w:val="outset" w:color="auto" w:sz="6" w:space="0"/>
            </w:tcBorders>
            <w:vAlign w:val="center"/>
          </w:tcPr>
          <w:p w14:paraId="0176BF78">
            <w:pPr>
              <w:widowControl/>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劳动合同书</w:t>
            </w:r>
          </w:p>
          <w:p w14:paraId="3843E340">
            <w:pPr>
              <w:widowControl/>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社会保险缴费证明</w:t>
            </w:r>
          </w:p>
          <w:p w14:paraId="55B5DAA3">
            <w:pPr>
              <w:widowControl/>
              <w:spacing w:line="360" w:lineRule="exact"/>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企业法定代表人参加，此项不需提供</w:t>
            </w:r>
          </w:p>
        </w:tc>
      </w:tr>
      <w:tr w14:paraId="27B7CA8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388D8BFC">
            <w:pPr>
              <w:widowControl/>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4</w:t>
            </w:r>
          </w:p>
        </w:tc>
        <w:tc>
          <w:tcPr>
            <w:tcW w:w="2263" w:type="dxa"/>
            <w:tcBorders>
              <w:top w:val="outset" w:color="auto" w:sz="6" w:space="0"/>
              <w:left w:val="outset" w:color="auto" w:sz="6" w:space="0"/>
              <w:bottom w:val="outset" w:color="auto" w:sz="6" w:space="0"/>
              <w:right w:val="outset" w:color="auto" w:sz="6" w:space="0"/>
            </w:tcBorders>
            <w:vAlign w:val="center"/>
          </w:tcPr>
          <w:p w14:paraId="623710EB">
            <w:pPr>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shd w:val="clear" w:color="auto" w:fill="FFFFFF"/>
                <w14:textFill>
                  <w14:solidFill>
                    <w14:schemeClr w14:val="tx1">
                      <w14:lumMod w14:val="95000"/>
                      <w14:lumOff w14:val="5000"/>
                    </w14:schemeClr>
                  </w14:solidFill>
                </w14:textFill>
              </w:rPr>
              <w:t>投标声明函</w:t>
            </w:r>
          </w:p>
        </w:tc>
        <w:tc>
          <w:tcPr>
            <w:tcW w:w="4380" w:type="dxa"/>
            <w:tcBorders>
              <w:top w:val="outset" w:color="auto" w:sz="6" w:space="0"/>
              <w:left w:val="outset" w:color="auto" w:sz="6" w:space="0"/>
              <w:bottom w:val="outset" w:color="auto" w:sz="6" w:space="0"/>
              <w:right w:val="outset" w:color="auto" w:sz="6" w:space="0"/>
            </w:tcBorders>
            <w:vAlign w:val="center"/>
          </w:tcPr>
          <w:p w14:paraId="50FEFADF">
            <w:p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格式详见第五章投标文件格式</w:t>
            </w:r>
          </w:p>
        </w:tc>
        <w:tc>
          <w:tcPr>
            <w:tcW w:w="1850" w:type="dxa"/>
            <w:tcBorders>
              <w:top w:val="outset" w:color="auto" w:sz="6" w:space="0"/>
              <w:left w:val="outset" w:color="auto" w:sz="6" w:space="0"/>
              <w:bottom w:val="outset" w:color="auto" w:sz="6" w:space="0"/>
              <w:right w:val="outset" w:color="auto" w:sz="6" w:space="0"/>
            </w:tcBorders>
            <w:vAlign w:val="center"/>
          </w:tcPr>
          <w:p w14:paraId="4D10C19C">
            <w:pPr>
              <w:widowControl/>
              <w:spacing w:line="360" w:lineRule="exac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检查有效性</w:t>
            </w:r>
          </w:p>
        </w:tc>
      </w:tr>
      <w:tr w14:paraId="6FF054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74602AB3">
            <w:pPr>
              <w:widowControl/>
              <w:spacing w:line="360" w:lineRule="exact"/>
              <w:jc w:val="cente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lang w:val="en-US" w:eastAsia="zh-CN"/>
                <w14:textFill>
                  <w14:solidFill>
                    <w14:schemeClr w14:val="tx1">
                      <w14:lumMod w14:val="95000"/>
                      <w14:lumOff w14:val="5000"/>
                    </w14:schemeClr>
                  </w14:solidFill>
                </w14:textFill>
              </w:rPr>
              <w:t>5</w:t>
            </w:r>
          </w:p>
        </w:tc>
        <w:tc>
          <w:tcPr>
            <w:tcW w:w="2263" w:type="dxa"/>
            <w:tcBorders>
              <w:top w:val="outset" w:color="auto" w:sz="6" w:space="0"/>
              <w:left w:val="outset" w:color="auto" w:sz="6" w:space="0"/>
              <w:bottom w:val="outset" w:color="auto" w:sz="6" w:space="0"/>
              <w:right w:val="outset" w:color="auto" w:sz="6" w:space="0"/>
            </w:tcBorders>
            <w:vAlign w:val="center"/>
          </w:tcPr>
          <w:p w14:paraId="3B8A5BD1">
            <w:pPr>
              <w:spacing w:line="360" w:lineRule="exact"/>
              <w:rPr>
                <w:rFonts w:hint="eastAsia" w:asciiTheme="minorEastAsia" w:hAnsiTheme="minorEastAsia" w:eastAsiaTheme="minorEastAsia" w:cstheme="minorEastAsia"/>
                <w:color w:val="0D0D0D" w:themeColor="text1" w:themeTint="F2"/>
                <w:kern w:val="0"/>
                <w:highlight w:val="none"/>
                <w:shd w:val="clear" w:color="auto" w:fill="FFFFFF"/>
                <w:lang w:val="en-US"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kern w:val="0"/>
                <w:highlight w:val="none"/>
                <w:shd w:val="clear" w:color="auto" w:fill="FFFFFF"/>
                <w:lang w:val="en-US" w:eastAsia="zh-CN"/>
                <w14:textFill>
                  <w14:solidFill>
                    <w14:schemeClr w14:val="tx1">
                      <w14:lumMod w14:val="95000"/>
                      <w14:lumOff w14:val="5000"/>
                    </w14:schemeClr>
                  </w14:solidFill>
                </w14:textFill>
              </w:rPr>
              <w:t>业绩</w:t>
            </w:r>
          </w:p>
        </w:tc>
        <w:tc>
          <w:tcPr>
            <w:tcW w:w="4380" w:type="dxa"/>
            <w:tcBorders>
              <w:top w:val="outset" w:color="auto" w:sz="6" w:space="0"/>
              <w:left w:val="outset" w:color="auto" w:sz="6" w:space="0"/>
              <w:bottom w:val="outset" w:color="auto" w:sz="6" w:space="0"/>
              <w:right w:val="outset" w:color="auto" w:sz="6" w:space="0"/>
            </w:tcBorders>
            <w:vAlign w:val="center"/>
          </w:tcPr>
          <w:p w14:paraId="1AD23852">
            <w:pPr>
              <w:spacing w:line="360" w:lineRule="exact"/>
              <w:jc w:val="left"/>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highlight w:val="none"/>
                <w:lang w:val="en-US" w:eastAsia="zh-CN"/>
              </w:rPr>
              <w:t>持有税务师事务所行政登记证书资格的供应商，需具备一定规模，有企业审计相关经验（至少提供一份相关业绩证明复印件）。</w:t>
            </w:r>
          </w:p>
        </w:tc>
        <w:tc>
          <w:tcPr>
            <w:tcW w:w="1850" w:type="dxa"/>
            <w:tcBorders>
              <w:top w:val="outset" w:color="auto" w:sz="6" w:space="0"/>
              <w:left w:val="outset" w:color="auto" w:sz="6" w:space="0"/>
              <w:bottom w:val="outset" w:color="auto" w:sz="6" w:space="0"/>
              <w:right w:val="outset" w:color="auto" w:sz="6" w:space="0"/>
            </w:tcBorders>
            <w:vAlign w:val="center"/>
          </w:tcPr>
          <w:p w14:paraId="543355E6">
            <w:pPr>
              <w:widowControl/>
              <w:spacing w:line="360" w:lineRule="exact"/>
              <w:rPr>
                <w:rFonts w:hint="default"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检查有效性</w:t>
            </w:r>
          </w:p>
        </w:tc>
      </w:tr>
      <w:tr w14:paraId="2D3C5F7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411" w:hRule="atLeast"/>
          <w:tblCellSpacing w:w="0" w:type="dxa"/>
        </w:trPr>
        <w:tc>
          <w:tcPr>
            <w:tcW w:w="547" w:type="dxa"/>
            <w:tcBorders>
              <w:top w:val="outset" w:color="auto" w:sz="6" w:space="0"/>
              <w:left w:val="outset" w:color="auto" w:sz="6" w:space="0"/>
              <w:bottom w:val="outset" w:color="ACA899" w:sz="6" w:space="0"/>
              <w:right w:val="outset" w:color="auto" w:sz="6" w:space="0"/>
            </w:tcBorders>
            <w:vAlign w:val="center"/>
          </w:tcPr>
          <w:p w14:paraId="6ED3E958">
            <w:pPr>
              <w:spacing w:line="360" w:lineRule="exact"/>
              <w:jc w:val="center"/>
              <w:rPr>
                <w:rFonts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color w:val="0D0D0D" w:themeColor="text1" w:themeTint="F2"/>
                <w:kern w:val="0"/>
                <w:highlight w:val="none"/>
                <w14:textFill>
                  <w14:solidFill>
                    <w14:schemeClr w14:val="tx1">
                      <w14:lumMod w14:val="95000"/>
                      <w14:lumOff w14:val="5000"/>
                    </w14:schemeClr>
                  </w14:solidFill>
                </w14:textFill>
              </w:rPr>
              <w:t>5</w:t>
            </w:r>
          </w:p>
        </w:tc>
        <w:tc>
          <w:tcPr>
            <w:tcW w:w="8493" w:type="dxa"/>
            <w:gridSpan w:val="3"/>
            <w:tcBorders>
              <w:top w:val="outset" w:color="auto" w:sz="6" w:space="0"/>
              <w:left w:val="outset" w:color="auto" w:sz="6" w:space="0"/>
              <w:bottom w:val="outset" w:color="ACA899" w:sz="6" w:space="0"/>
              <w:right w:val="outset" w:color="auto" w:sz="6" w:space="0"/>
            </w:tcBorders>
            <w:vAlign w:val="center"/>
          </w:tcPr>
          <w:p w14:paraId="432440E8">
            <w:pPr>
              <w:spacing w:line="360" w:lineRule="exact"/>
              <w:jc w:val="left"/>
              <w:rPr>
                <w:rFonts w:asciiTheme="minorEastAsia" w:hAnsiTheme="minorEastAsia" w:eastAsiaTheme="minorEastAsia" w:cstheme="minorEastAsia"/>
                <w:b/>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color w:val="0D0D0D" w:themeColor="text1" w:themeTint="F2"/>
                <w:kern w:val="0"/>
                <w:highlight w:val="none"/>
                <w14:textFill>
                  <w14:solidFill>
                    <w14:schemeClr w14:val="tx1">
                      <w14:lumMod w14:val="95000"/>
                      <w14:lumOff w14:val="5000"/>
                    </w14:schemeClr>
                  </w14:solidFill>
                </w14:textFill>
              </w:rPr>
              <w:t>备注：上述（1）～（</w:t>
            </w:r>
            <w:r>
              <w:rPr>
                <w:rFonts w:hint="eastAsia" w:asciiTheme="minorEastAsia" w:hAnsiTheme="minorEastAsia" w:eastAsiaTheme="minorEastAsia" w:cstheme="minorEastAsia"/>
                <w:b/>
                <w:color w:val="0D0D0D" w:themeColor="text1" w:themeTint="F2"/>
                <w:kern w:val="0"/>
                <w:highlight w:val="none"/>
                <w:lang w:val="en-US" w:eastAsia="zh-CN"/>
                <w14:textFill>
                  <w14:solidFill>
                    <w14:schemeClr w14:val="tx1">
                      <w14:lumMod w14:val="95000"/>
                      <w14:lumOff w14:val="5000"/>
                    </w14:schemeClr>
                  </w14:solidFill>
                </w14:textFill>
              </w:rPr>
              <w:t>5</w:t>
            </w:r>
            <w:r>
              <w:rPr>
                <w:rFonts w:hint="eastAsia" w:asciiTheme="minorEastAsia" w:hAnsiTheme="minorEastAsia" w:eastAsiaTheme="minorEastAsia" w:cstheme="minorEastAsia"/>
                <w:b/>
                <w:color w:val="0D0D0D" w:themeColor="text1" w:themeTint="F2"/>
                <w:kern w:val="0"/>
                <w:highlight w:val="none"/>
                <w14:textFill>
                  <w14:solidFill>
                    <w14:schemeClr w14:val="tx1">
                      <w14:lumMod w14:val="95000"/>
                      <w14:lumOff w14:val="5000"/>
                    </w14:schemeClr>
                  </w14:solidFill>
                </w14:textFill>
              </w:rPr>
              <w:t>）中任何一条不符合要求 ，则资格审查不通过。</w:t>
            </w:r>
          </w:p>
        </w:tc>
      </w:tr>
    </w:tbl>
    <w:p w14:paraId="0E5EF430">
      <w:pPr>
        <w:pStyle w:val="57"/>
        <w:spacing w:line="400" w:lineRule="exact"/>
        <w:ind w:firstLine="473"/>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二、评分细则</w:t>
      </w:r>
    </w:p>
    <w:p w14:paraId="4A86B8CB">
      <w:pPr>
        <w:spacing w:line="400" w:lineRule="exact"/>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1、评标办法：本次招标采用最低投标价法，满足招标文件要求且有效投标报价最低的投标人为第一中标候选人。经评审投标报价相同的，通过抽签方式确定第一中标候选人。</w:t>
      </w:r>
    </w:p>
    <w:p w14:paraId="5760142E">
      <w:pPr>
        <w:spacing w:line="400" w:lineRule="exact"/>
        <w:ind w:firstLine="482"/>
        <w:rPr>
          <w:rFonts w:ascii="宋体" w:hAnsi="宋体"/>
          <w:color w:val="000000"/>
          <w:highlight w:val="none"/>
        </w:rPr>
      </w:pPr>
      <w:r>
        <w:rPr>
          <w:rFonts w:hint="eastAsia" w:asciiTheme="minorEastAsia" w:hAnsiTheme="minorEastAsia" w:eastAsiaTheme="minorEastAsia" w:cstheme="minorEastAsia"/>
          <w:highlight w:val="none"/>
        </w:rPr>
        <w:t>2、</w:t>
      </w:r>
      <w:r>
        <w:rPr>
          <w:rFonts w:hint="eastAsia" w:ascii="宋体" w:hAnsi="宋体"/>
          <w:color w:val="000000"/>
          <w:highlight w:val="none"/>
        </w:rPr>
        <w:t>定标原则</w:t>
      </w:r>
    </w:p>
    <w:p w14:paraId="50F49679">
      <w:pPr>
        <w:spacing w:line="400" w:lineRule="exact"/>
        <w:ind w:firstLine="482"/>
        <w:rPr>
          <w:rFonts w:ascii="宋体" w:hAnsi="宋体"/>
          <w:highlight w:val="none"/>
        </w:rPr>
      </w:pPr>
      <w:r>
        <w:rPr>
          <w:rFonts w:hint="eastAsia" w:ascii="宋体" w:hAnsi="宋体"/>
          <w:highlight w:val="none"/>
        </w:rPr>
        <w:t>（1）评标委员会将向招标人推荐报价最低的前三名投标人为中标候选人，并标明排列顺序；</w:t>
      </w:r>
    </w:p>
    <w:p w14:paraId="35AD5F11">
      <w:pPr>
        <w:spacing w:line="400" w:lineRule="exact"/>
        <w:ind w:firstLine="482"/>
        <w:rPr>
          <w:rFonts w:ascii="宋体" w:hAnsi="宋体"/>
          <w:highlight w:val="none"/>
        </w:rPr>
      </w:pPr>
      <w:r>
        <w:rPr>
          <w:rFonts w:hint="eastAsia" w:ascii="宋体" w:hAnsi="宋体"/>
          <w:highlight w:val="none"/>
        </w:rPr>
        <w:t xml:space="preserve">（2）由招标人根据中标候选人排序确定第一中标候选人为中标人。 </w:t>
      </w:r>
    </w:p>
    <w:p w14:paraId="76336E9F">
      <w:pPr>
        <w:spacing w:line="400" w:lineRule="exact"/>
        <w:ind w:firstLine="482"/>
        <w:rPr>
          <w:rFonts w:ascii="宋体" w:hAnsi="宋体"/>
          <w:highlight w:val="none"/>
        </w:rPr>
      </w:pPr>
      <w:r>
        <w:rPr>
          <w:rFonts w:hint="eastAsia" w:ascii="宋体" w:hAnsi="宋体"/>
          <w:highlight w:val="none"/>
        </w:rPr>
        <w:t>（3）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1D307F08">
      <w:pPr>
        <w:spacing w:line="400" w:lineRule="exact"/>
        <w:ind w:firstLine="420" w:firstLineChars="200"/>
        <w:rPr>
          <w:rFonts w:asciiTheme="minorEastAsia" w:hAnsiTheme="minorEastAsia" w:eastAsiaTheme="minorEastAsia" w:cstheme="minorEastAsia"/>
          <w:highlight w:val="none"/>
        </w:rPr>
      </w:pPr>
    </w:p>
    <w:p w14:paraId="4E27DADB">
      <w:pPr>
        <w:spacing w:line="360" w:lineRule="auto"/>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br w:type="page"/>
      </w:r>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第四章　合同条款</w:t>
      </w:r>
    </w:p>
    <w:p w14:paraId="538DAC30">
      <w:pPr>
        <w:widowControl/>
        <w:spacing w:line="400" w:lineRule="exact"/>
        <w:jc w:val="center"/>
        <w:rPr>
          <w:rFonts w:hint="eastAsia" w:asciiTheme="minorEastAsia" w:hAnsiTheme="minorEastAsia" w:eastAsiaTheme="minorEastAsia" w:cstheme="minorEastAsia"/>
          <w:b/>
          <w:bCs/>
          <w:kern w:val="0"/>
          <w:sz w:val="30"/>
          <w:szCs w:val="30"/>
          <w:highlight w:val="none"/>
          <w:lang w:eastAsia="zh-CN"/>
        </w:rPr>
      </w:pPr>
      <w:bookmarkStart w:id="16" w:name="_Toc331685784"/>
    </w:p>
    <w:p w14:paraId="777D4D05">
      <w:pPr>
        <w:widowControl/>
        <w:spacing w:line="400" w:lineRule="exact"/>
        <w:jc w:val="center"/>
        <w:rPr>
          <w:rFonts w:asciiTheme="minorEastAsia" w:hAnsiTheme="minorEastAsia" w:eastAsiaTheme="minorEastAsia" w:cstheme="minorEastAsia"/>
          <w:b/>
          <w:bCs/>
          <w:kern w:val="0"/>
          <w:sz w:val="30"/>
          <w:szCs w:val="30"/>
          <w:highlight w:val="none"/>
        </w:rPr>
      </w:pPr>
      <w:r>
        <w:rPr>
          <w:rFonts w:hint="eastAsia" w:asciiTheme="minorEastAsia" w:hAnsiTheme="minorEastAsia" w:eastAsiaTheme="minorEastAsia" w:cstheme="minorEastAsia"/>
          <w:b/>
          <w:bCs/>
          <w:kern w:val="0"/>
          <w:sz w:val="30"/>
          <w:szCs w:val="30"/>
          <w:highlight w:val="none"/>
          <w:lang w:eastAsia="zh-CN"/>
        </w:rPr>
        <w:t>水务公司及子公司企业所得税汇算清缴项目</w:t>
      </w:r>
      <w:r>
        <w:rPr>
          <w:rFonts w:hint="eastAsia" w:asciiTheme="minorEastAsia" w:hAnsiTheme="minorEastAsia" w:eastAsiaTheme="minorEastAsia" w:cstheme="minorEastAsia"/>
          <w:b/>
          <w:bCs/>
          <w:kern w:val="0"/>
          <w:sz w:val="30"/>
          <w:szCs w:val="30"/>
          <w:highlight w:val="none"/>
        </w:rPr>
        <w:t>项目合同</w:t>
      </w:r>
    </w:p>
    <w:bookmarkEnd w:id="16"/>
    <w:p w14:paraId="702A5D6D">
      <w:pPr>
        <w:autoSpaceDE w:val="0"/>
        <w:autoSpaceDN w:val="0"/>
        <w:adjustRightInd w:val="0"/>
        <w:spacing w:line="360" w:lineRule="auto"/>
        <w:jc w:val="center"/>
        <w:rPr>
          <w:b/>
          <w:bCs/>
          <w:sz w:val="44"/>
          <w:szCs w:val="44"/>
          <w:highlight w:val="none"/>
        </w:rPr>
      </w:pPr>
    </w:p>
    <w:p w14:paraId="2AC39D31">
      <w:pPr>
        <w:pStyle w:val="31"/>
        <w:rPr>
          <w:b/>
          <w:bCs/>
          <w:sz w:val="44"/>
          <w:szCs w:val="44"/>
          <w:highlight w:val="none"/>
        </w:rPr>
      </w:pPr>
    </w:p>
    <w:p w14:paraId="1EED2B70">
      <w:pPr>
        <w:pStyle w:val="31"/>
        <w:rPr>
          <w:b/>
          <w:bCs/>
          <w:sz w:val="44"/>
          <w:szCs w:val="44"/>
          <w:highlight w:val="none"/>
        </w:rPr>
      </w:pPr>
    </w:p>
    <w:p w14:paraId="58502375">
      <w:pPr>
        <w:autoSpaceDE w:val="0"/>
        <w:autoSpaceDN w:val="0"/>
        <w:adjustRightInd w:val="0"/>
        <w:spacing w:line="360" w:lineRule="auto"/>
        <w:jc w:val="center"/>
        <w:rPr>
          <w:b/>
          <w:bCs/>
          <w:sz w:val="44"/>
          <w:szCs w:val="44"/>
          <w:highlight w:val="none"/>
        </w:rPr>
      </w:pPr>
    </w:p>
    <w:p w14:paraId="4FBFB5C9">
      <w:pPr>
        <w:autoSpaceDE w:val="0"/>
        <w:autoSpaceDN w:val="0"/>
        <w:adjustRightInd w:val="0"/>
        <w:spacing w:line="360" w:lineRule="auto"/>
        <w:jc w:val="center"/>
        <w:rPr>
          <w:b/>
          <w:bCs/>
          <w:sz w:val="44"/>
          <w:szCs w:val="44"/>
          <w:highlight w:val="none"/>
          <w:lang w:val="zh-CN"/>
        </w:rPr>
      </w:pPr>
      <w:r>
        <w:rPr>
          <w:b/>
          <w:bCs/>
          <w:sz w:val="44"/>
          <w:szCs w:val="44"/>
          <w:highlight w:val="none"/>
        </w:rPr>
        <w:t>采购</w:t>
      </w:r>
      <w:r>
        <w:rPr>
          <w:b/>
          <w:bCs/>
          <w:sz w:val="44"/>
          <w:szCs w:val="44"/>
          <w:highlight w:val="none"/>
          <w:lang w:val="zh-CN"/>
        </w:rPr>
        <w:t>合同</w:t>
      </w:r>
    </w:p>
    <w:p w14:paraId="7EA80FFC">
      <w:pPr>
        <w:spacing w:line="360" w:lineRule="auto"/>
        <w:rPr>
          <w:sz w:val="28"/>
          <w:szCs w:val="28"/>
          <w:highlight w:val="none"/>
        </w:rPr>
      </w:pPr>
    </w:p>
    <w:p w14:paraId="0DE84279">
      <w:pPr>
        <w:autoSpaceDE w:val="0"/>
        <w:autoSpaceDN w:val="0"/>
        <w:adjustRightInd w:val="0"/>
        <w:spacing w:line="360" w:lineRule="auto"/>
        <w:ind w:firstLine="420" w:firstLineChars="150"/>
        <w:rPr>
          <w:sz w:val="28"/>
          <w:szCs w:val="28"/>
          <w:highlight w:val="none"/>
          <w:lang w:val="zh-CN"/>
        </w:rPr>
      </w:pPr>
      <w:r>
        <w:rPr>
          <w:sz w:val="28"/>
          <w:szCs w:val="28"/>
          <w:highlight w:val="none"/>
          <w:lang w:val="zh-CN"/>
        </w:rPr>
        <w:t xml:space="preserve">项目名称： </w:t>
      </w:r>
    </w:p>
    <w:p w14:paraId="72C8E6AF">
      <w:pPr>
        <w:autoSpaceDE w:val="0"/>
        <w:autoSpaceDN w:val="0"/>
        <w:adjustRightInd w:val="0"/>
        <w:spacing w:line="360" w:lineRule="auto"/>
        <w:rPr>
          <w:sz w:val="28"/>
          <w:szCs w:val="28"/>
          <w:highlight w:val="none"/>
          <w:lang w:val="zh-CN"/>
        </w:rPr>
      </w:pPr>
    </w:p>
    <w:p w14:paraId="37563BC5">
      <w:pPr>
        <w:autoSpaceDE w:val="0"/>
        <w:autoSpaceDN w:val="0"/>
        <w:adjustRightInd w:val="0"/>
        <w:spacing w:line="360" w:lineRule="auto"/>
        <w:rPr>
          <w:sz w:val="28"/>
          <w:szCs w:val="28"/>
          <w:highlight w:val="none"/>
          <w:lang w:val="zh-CN"/>
        </w:rPr>
      </w:pPr>
      <w:r>
        <w:rPr>
          <w:sz w:val="28"/>
          <w:szCs w:val="28"/>
          <w:highlight w:val="none"/>
          <w:lang w:val="zh-CN"/>
        </w:rPr>
        <w:t xml:space="preserve">   委托方（甲方）：                    </w:t>
      </w:r>
    </w:p>
    <w:p w14:paraId="69FBE178">
      <w:pPr>
        <w:autoSpaceDE w:val="0"/>
        <w:autoSpaceDN w:val="0"/>
        <w:adjustRightInd w:val="0"/>
        <w:spacing w:line="360" w:lineRule="auto"/>
        <w:rPr>
          <w:sz w:val="28"/>
          <w:szCs w:val="28"/>
          <w:highlight w:val="none"/>
          <w:lang w:val="zh-CN"/>
        </w:rPr>
      </w:pPr>
    </w:p>
    <w:p w14:paraId="19535E4A">
      <w:pPr>
        <w:autoSpaceDE w:val="0"/>
        <w:autoSpaceDN w:val="0"/>
        <w:adjustRightInd w:val="0"/>
        <w:spacing w:line="360" w:lineRule="auto"/>
        <w:rPr>
          <w:sz w:val="28"/>
          <w:szCs w:val="28"/>
          <w:highlight w:val="none"/>
          <w:lang w:val="zh-CN"/>
        </w:rPr>
      </w:pPr>
      <w:r>
        <w:rPr>
          <w:sz w:val="28"/>
          <w:szCs w:val="28"/>
          <w:highlight w:val="none"/>
          <w:lang w:val="zh-CN"/>
        </w:rPr>
        <w:t xml:space="preserve">   受托方（乙方）：                                           </w:t>
      </w:r>
    </w:p>
    <w:p w14:paraId="157D7746">
      <w:pPr>
        <w:autoSpaceDE w:val="0"/>
        <w:autoSpaceDN w:val="0"/>
        <w:adjustRightInd w:val="0"/>
        <w:spacing w:line="360" w:lineRule="auto"/>
        <w:rPr>
          <w:sz w:val="28"/>
          <w:szCs w:val="28"/>
          <w:highlight w:val="none"/>
          <w:lang w:val="zh-CN"/>
        </w:rPr>
      </w:pPr>
    </w:p>
    <w:p w14:paraId="332E4CD4">
      <w:pPr>
        <w:autoSpaceDE w:val="0"/>
        <w:autoSpaceDN w:val="0"/>
        <w:adjustRightInd w:val="0"/>
        <w:spacing w:line="360" w:lineRule="auto"/>
        <w:rPr>
          <w:sz w:val="28"/>
          <w:szCs w:val="28"/>
          <w:highlight w:val="none"/>
          <w:lang w:val="zh-CN"/>
        </w:rPr>
      </w:pPr>
      <w:r>
        <w:rPr>
          <w:sz w:val="28"/>
          <w:szCs w:val="28"/>
          <w:highlight w:val="none"/>
          <w:lang w:val="zh-CN"/>
        </w:rPr>
        <w:t xml:space="preserve">   签订时间：     年   月   日</w:t>
      </w:r>
    </w:p>
    <w:p w14:paraId="431248FF">
      <w:pPr>
        <w:autoSpaceDE w:val="0"/>
        <w:autoSpaceDN w:val="0"/>
        <w:adjustRightInd w:val="0"/>
        <w:spacing w:line="360" w:lineRule="auto"/>
        <w:rPr>
          <w:sz w:val="28"/>
          <w:szCs w:val="28"/>
          <w:highlight w:val="none"/>
          <w:lang w:val="zh-CN"/>
        </w:rPr>
      </w:pPr>
    </w:p>
    <w:p w14:paraId="1F3DFEE2">
      <w:pPr>
        <w:autoSpaceDE w:val="0"/>
        <w:autoSpaceDN w:val="0"/>
        <w:adjustRightInd w:val="0"/>
        <w:spacing w:line="360" w:lineRule="auto"/>
        <w:rPr>
          <w:sz w:val="28"/>
          <w:szCs w:val="28"/>
          <w:highlight w:val="none"/>
          <w:lang w:val="zh-CN"/>
        </w:rPr>
      </w:pPr>
      <w:r>
        <w:rPr>
          <w:sz w:val="28"/>
          <w:szCs w:val="28"/>
          <w:highlight w:val="none"/>
          <w:lang w:val="zh-CN"/>
        </w:rPr>
        <w:t xml:space="preserve">   签订地点：</w:t>
      </w:r>
    </w:p>
    <w:p w14:paraId="1150379D">
      <w:pPr>
        <w:autoSpaceDE w:val="0"/>
        <w:autoSpaceDN w:val="0"/>
        <w:adjustRightInd w:val="0"/>
        <w:spacing w:line="360" w:lineRule="auto"/>
        <w:rPr>
          <w:sz w:val="28"/>
          <w:szCs w:val="28"/>
          <w:highlight w:val="none"/>
          <w:lang w:val="zh-CN"/>
        </w:rPr>
      </w:pPr>
      <w:r>
        <w:rPr>
          <w:sz w:val="28"/>
          <w:szCs w:val="28"/>
          <w:highlight w:val="none"/>
          <w:lang w:val="zh-CN"/>
        </w:rPr>
        <w:t xml:space="preserve"> </w:t>
      </w:r>
    </w:p>
    <w:p w14:paraId="51C5A480">
      <w:pPr>
        <w:autoSpaceDE w:val="0"/>
        <w:autoSpaceDN w:val="0"/>
        <w:adjustRightInd w:val="0"/>
        <w:spacing w:line="360" w:lineRule="auto"/>
        <w:rPr>
          <w:sz w:val="28"/>
          <w:szCs w:val="28"/>
          <w:highlight w:val="none"/>
          <w:lang w:val="zh-CN"/>
        </w:rPr>
      </w:pPr>
    </w:p>
    <w:p w14:paraId="5F350138">
      <w:pPr>
        <w:autoSpaceDE w:val="0"/>
        <w:autoSpaceDN w:val="0"/>
        <w:adjustRightInd w:val="0"/>
        <w:spacing w:line="360" w:lineRule="auto"/>
        <w:rPr>
          <w:sz w:val="28"/>
          <w:szCs w:val="28"/>
          <w:highlight w:val="none"/>
          <w:lang w:val="zh-CN"/>
        </w:rPr>
      </w:pPr>
    </w:p>
    <w:p w14:paraId="3038686E">
      <w:pPr>
        <w:autoSpaceDE w:val="0"/>
        <w:autoSpaceDN w:val="0"/>
        <w:adjustRightInd w:val="0"/>
        <w:spacing w:line="360" w:lineRule="auto"/>
        <w:ind w:firstLine="3640" w:firstLineChars="1300"/>
        <w:rPr>
          <w:sz w:val="28"/>
          <w:szCs w:val="28"/>
          <w:highlight w:val="none"/>
          <w:lang w:val="zh-CN"/>
        </w:rPr>
      </w:pPr>
      <w:r>
        <w:rPr>
          <w:sz w:val="28"/>
          <w:szCs w:val="28"/>
          <w:highlight w:val="none"/>
          <w:lang w:val="zh-CN"/>
        </w:rPr>
        <w:t>有效期限：   年   月至   年   月</w:t>
      </w:r>
    </w:p>
    <w:p w14:paraId="3373EBC2">
      <w:pPr>
        <w:autoSpaceDE w:val="0"/>
        <w:autoSpaceDN w:val="0"/>
        <w:adjustRightInd w:val="0"/>
        <w:spacing w:before="340" w:after="330" w:line="360" w:lineRule="auto"/>
        <w:ind w:firstLine="3253" w:firstLineChars="900"/>
        <w:jc w:val="both"/>
        <w:rPr>
          <w:rFonts w:hint="eastAsia" w:ascii="仿宋" w:hAnsi="仿宋" w:eastAsia="仿宋" w:cs="仿宋"/>
          <w:b/>
          <w:bCs/>
          <w:color w:val="000000"/>
          <w:sz w:val="36"/>
          <w:szCs w:val="36"/>
          <w:highlight w:val="none"/>
          <w:lang w:val="zh-CN"/>
        </w:rPr>
      </w:pPr>
      <w:r>
        <w:rPr>
          <w:rFonts w:hint="eastAsia" w:ascii="仿宋" w:hAnsi="仿宋" w:eastAsia="仿宋" w:cs="仿宋"/>
          <w:b/>
          <w:bCs/>
          <w:color w:val="000000"/>
          <w:sz w:val="36"/>
          <w:szCs w:val="36"/>
          <w:highlight w:val="none"/>
        </w:rPr>
        <w:t>采购</w:t>
      </w:r>
      <w:r>
        <w:rPr>
          <w:rFonts w:hint="eastAsia" w:ascii="仿宋" w:hAnsi="仿宋" w:eastAsia="仿宋" w:cs="仿宋"/>
          <w:b/>
          <w:bCs/>
          <w:color w:val="000000"/>
          <w:sz w:val="36"/>
          <w:szCs w:val="36"/>
          <w:highlight w:val="none"/>
          <w:lang w:val="zh-CN"/>
        </w:rPr>
        <w:t>合同</w:t>
      </w:r>
    </w:p>
    <w:p w14:paraId="0CA076B1">
      <w:pPr>
        <w:autoSpaceDE w:val="0"/>
        <w:autoSpaceDN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委托方（甲方）：</w:t>
      </w:r>
      <w:r>
        <w:rPr>
          <w:rFonts w:hint="eastAsia" w:ascii="宋体" w:hAnsi="宋体" w:eastAsia="宋体" w:cs="宋体"/>
          <w:color w:val="000000"/>
          <w:sz w:val="24"/>
          <w:szCs w:val="24"/>
          <w:highlight w:val="none"/>
          <w:u w:val="single"/>
        </w:rPr>
        <w:t xml:space="preserve">                                 </w:t>
      </w:r>
    </w:p>
    <w:p w14:paraId="0A4CCC0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受托方（乙方）：</w:t>
      </w:r>
      <w:r>
        <w:rPr>
          <w:rFonts w:hint="eastAsia" w:ascii="宋体" w:hAnsi="宋体" w:eastAsia="宋体" w:cs="宋体"/>
          <w:color w:val="000000"/>
          <w:sz w:val="24"/>
          <w:szCs w:val="24"/>
          <w:highlight w:val="none"/>
          <w:u w:val="single"/>
        </w:rPr>
        <w:t xml:space="preserve">                                 </w:t>
      </w:r>
    </w:p>
    <w:p w14:paraId="0B5DB6B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根据《中华人民共和国</w:t>
      </w:r>
      <w:r>
        <w:rPr>
          <w:rFonts w:hint="eastAsia" w:ascii="宋体" w:hAnsi="宋体" w:cs="宋体"/>
          <w:sz w:val="24"/>
          <w:szCs w:val="24"/>
          <w:highlight w:val="none"/>
          <w:lang w:val="en-US" w:eastAsia="zh-CN"/>
        </w:rPr>
        <w:t>民法典</w:t>
      </w:r>
      <w:r>
        <w:rPr>
          <w:rFonts w:hint="eastAsia" w:ascii="宋体" w:hAnsi="宋体" w:eastAsia="宋体" w:cs="宋体"/>
          <w:sz w:val="24"/>
          <w:szCs w:val="24"/>
          <w:highlight w:val="none"/>
        </w:rPr>
        <w:t>》等法律法规的规定，甲、乙双方按照</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的采购结果，签订本合同。</w:t>
      </w:r>
    </w:p>
    <w:p w14:paraId="686463F6">
      <w:pPr>
        <w:keepNext w:val="0"/>
        <w:keepLines w:val="0"/>
        <w:pageBreakBefore w:val="0"/>
        <w:widowControl/>
        <w:kinsoku/>
        <w:wordWrap/>
        <w:overflowPunct/>
        <w:topLinePunct w:val="0"/>
        <w:autoSpaceDE/>
        <w:autoSpaceDN/>
        <w:bidi w:val="0"/>
        <w:snapToGrid w:val="0"/>
        <w:spacing w:line="360" w:lineRule="auto"/>
        <w:ind w:firstLine="241" w:firstLineChars="100"/>
        <w:textAlignment w:val="auto"/>
        <w:rPr>
          <w:rFonts w:hint="eastAsia" w:ascii="宋体" w:hAnsi="宋体" w:eastAsia="宋体" w:cs="宋体"/>
          <w:b/>
          <w:bCs w:val="0"/>
          <w:sz w:val="24"/>
          <w:szCs w:val="24"/>
          <w:highlight w:val="none"/>
          <w:lang w:eastAsia="zh-CN" w:bidi="ar-SA"/>
        </w:rPr>
      </w:pPr>
      <w:r>
        <w:rPr>
          <w:rFonts w:hint="eastAsia" w:ascii="宋体" w:hAnsi="宋体" w:eastAsia="宋体" w:cs="宋体"/>
          <w:b/>
          <w:bCs w:val="0"/>
          <w:sz w:val="24"/>
          <w:szCs w:val="24"/>
          <w:highlight w:val="none"/>
          <w:lang w:eastAsia="zh-CN" w:bidi="ar-SA"/>
        </w:rPr>
        <w:t>一、委托目的和审核范围：</w:t>
      </w:r>
    </w:p>
    <w:p w14:paraId="6C550016">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val="en-US" w:eastAsia="zh-CN" w:bidi="ar-SA"/>
        </w:rPr>
      </w:pPr>
      <w:r>
        <w:rPr>
          <w:rFonts w:hint="eastAsia" w:ascii="宋体" w:hAnsi="宋体" w:eastAsia="宋体" w:cs="宋体"/>
          <w:bCs/>
          <w:sz w:val="24"/>
          <w:szCs w:val="24"/>
          <w:highlight w:val="none"/>
          <w:lang w:eastAsia="zh-CN" w:bidi="ar-SA"/>
        </w:rPr>
        <w:t>（一）委托目的：审核并</w:t>
      </w:r>
      <w:r>
        <w:rPr>
          <w:rFonts w:hint="eastAsia" w:ascii="宋体" w:hAnsi="宋体" w:eastAsia="宋体" w:cs="宋体"/>
          <w:bCs/>
          <w:sz w:val="24"/>
          <w:szCs w:val="24"/>
          <w:highlight w:val="none"/>
          <w:lang w:val="en-US" w:eastAsia="zh-CN" w:bidi="ar-SA"/>
        </w:rPr>
        <w:t>出具</w:t>
      </w:r>
      <w:r>
        <w:rPr>
          <w:rFonts w:hint="eastAsia" w:ascii="宋体" w:hAnsi="宋体" w:cs="宋体"/>
          <w:bCs/>
          <w:sz w:val="24"/>
          <w:szCs w:val="24"/>
          <w:highlight w:val="none"/>
          <w:lang w:val="en-US" w:eastAsia="zh-CN" w:bidi="ar-SA"/>
        </w:rPr>
        <w:t>南通市通州区水务有限公司（含民旭供水）及乡镇子公司，共17家</w:t>
      </w:r>
      <w:r>
        <w:rPr>
          <w:rFonts w:hint="eastAsia" w:ascii="宋体" w:hAnsi="宋体" w:eastAsia="宋体" w:cs="宋体"/>
          <w:bCs/>
          <w:sz w:val="24"/>
          <w:szCs w:val="24"/>
          <w:highlight w:val="none"/>
          <w:lang w:val="en-US" w:eastAsia="zh-CN" w:bidi="ar-SA"/>
        </w:rPr>
        <w:t>企业所得税年度纳税申报审核报告。</w:t>
      </w:r>
    </w:p>
    <w:p w14:paraId="1B17D0DE">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（二）审核范围：2024年度总账、明细账、记账凭证、原始凭证，以及其他涉税资料。</w:t>
      </w:r>
    </w:p>
    <w:p w14:paraId="772A2949">
      <w:pPr>
        <w:keepNext w:val="0"/>
        <w:keepLines w:val="0"/>
        <w:pageBreakBefore w:val="0"/>
        <w:widowControl/>
        <w:kinsoku/>
        <w:wordWrap/>
        <w:overflowPunct/>
        <w:topLinePunct w:val="0"/>
        <w:autoSpaceDE/>
        <w:autoSpaceDN/>
        <w:bidi w:val="0"/>
        <w:snapToGrid w:val="0"/>
        <w:spacing w:line="360" w:lineRule="auto"/>
        <w:ind w:firstLine="241" w:firstLineChars="100"/>
        <w:textAlignment w:val="auto"/>
        <w:rPr>
          <w:rFonts w:hint="eastAsia" w:ascii="宋体" w:hAnsi="宋体" w:eastAsia="宋体" w:cs="宋体"/>
          <w:bCs/>
          <w:sz w:val="24"/>
          <w:szCs w:val="24"/>
          <w:highlight w:val="none"/>
          <w:lang w:eastAsia="zh-CN" w:bidi="ar-SA"/>
        </w:rPr>
      </w:pPr>
      <w:r>
        <w:rPr>
          <w:rFonts w:hint="eastAsia" w:ascii="宋体" w:hAnsi="宋体" w:eastAsia="宋体" w:cs="宋体"/>
          <w:b/>
          <w:bCs w:val="0"/>
          <w:sz w:val="24"/>
          <w:szCs w:val="24"/>
          <w:highlight w:val="none"/>
          <w:lang w:eastAsia="zh-CN" w:bidi="ar-SA"/>
        </w:rPr>
        <w:t>二、双方的责任：</w:t>
      </w:r>
    </w:p>
    <w:p w14:paraId="368DF21E">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（一）受托方责任</w:t>
      </w:r>
    </w:p>
    <w:p w14:paraId="5D565891">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1.受托方应按照国家有关税收法规的要求，对被审核单位提供的涉税资料和相关的会计资料，实施必要的审核程序，出具真实、合法的审核报告。</w:t>
      </w:r>
    </w:p>
    <w:p w14:paraId="3148F852">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2.受托方按照约定的时间完成审核业务，出具审核报告。由于税务师的审核采取事后重点抽审、重点审核，其审核工作原则是在委托人提供的会计资料、纳税资料及其他相关资料的基础上进行的，凡由于委托人未及时提供真实、完整、合法的上述资料及生产经营情况或因委托单位内部控制固有的局限性和其他客观因素的制约，难免存在会计报表和涉税资料的某些重要方面反映失实，而税务师又可能在审核中存在未予发现的情况。因此，受托方的审核责任并不能替代、减轻或免除委托人依法纳税或扣缴税款的责任。</w:t>
      </w:r>
    </w:p>
    <w:p w14:paraId="7FFF537A">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3.受托方对在执行审核工作过程中知悉的商业秘密负有保密责任。除法律另有规定者外，未经委托方同意，受托方不得将被审核单位提供的资料泄露给委托方以外的第三者。</w:t>
      </w:r>
    </w:p>
    <w:p w14:paraId="646A2263">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 w:val="0"/>
          <w:bCs/>
          <w:sz w:val="24"/>
          <w:szCs w:val="24"/>
          <w:highlight w:val="none"/>
          <w:lang w:eastAsia="zh-CN" w:bidi="ar-SA"/>
        </w:rPr>
      </w:pPr>
      <w:r>
        <w:rPr>
          <w:rFonts w:hint="eastAsia" w:ascii="宋体" w:hAnsi="宋体" w:eastAsia="宋体" w:cs="宋体"/>
          <w:b w:val="0"/>
          <w:bCs/>
          <w:sz w:val="24"/>
          <w:szCs w:val="24"/>
          <w:highlight w:val="none"/>
          <w:lang w:eastAsia="zh-CN" w:bidi="ar-SA"/>
        </w:rPr>
        <w:t>（二）委托方责任：</w:t>
      </w:r>
    </w:p>
    <w:p w14:paraId="79E21DB6">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1.委托方应对受托方开展审核工作给予充分的合作，提供必要的条件，并按受托方的要求，提供被审核单位完整的会计凭证、帐册、报表以及其他在审核过程中所需要查看的各种文件资料。</w:t>
      </w:r>
    </w:p>
    <w:p w14:paraId="6AEA22F7">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Cs/>
          <w:sz w:val="24"/>
          <w:szCs w:val="24"/>
          <w:highlight w:val="none"/>
          <w:lang w:eastAsia="zh-CN" w:bidi="ar-SA"/>
        </w:rPr>
        <w:t>2.委托方对建立健全内部控制，保证会计资料的真实、合法、完整，保证会计报表和企业所得税年度纳税申报表及帐册、凭证充分披露有关信息和保护资产的安全完整承担全部责任。</w:t>
      </w:r>
    </w:p>
    <w:p w14:paraId="44AEBC82">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cs="宋体"/>
          <w:bCs/>
          <w:sz w:val="24"/>
          <w:szCs w:val="24"/>
          <w:highlight w:val="none"/>
          <w:lang w:val="en-US" w:eastAsia="zh-CN" w:bidi="ar-SA"/>
        </w:rPr>
        <w:t>3</w:t>
      </w:r>
      <w:r>
        <w:rPr>
          <w:rFonts w:hint="eastAsia" w:ascii="宋体" w:hAnsi="宋体" w:eastAsia="宋体" w:cs="宋体"/>
          <w:bCs/>
          <w:sz w:val="24"/>
          <w:szCs w:val="24"/>
          <w:highlight w:val="none"/>
          <w:lang w:eastAsia="zh-CN" w:bidi="ar-SA"/>
        </w:rPr>
        <w:t>.委托应正确使用审核报告，由于使用不当所造成的后果，与受托方无关。</w:t>
      </w:r>
    </w:p>
    <w:p w14:paraId="5AC69446">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cs="宋体"/>
          <w:bCs/>
          <w:sz w:val="24"/>
          <w:szCs w:val="24"/>
          <w:highlight w:val="none"/>
          <w:lang w:val="en-US" w:eastAsia="zh-CN" w:bidi="ar-SA"/>
        </w:rPr>
        <w:t>4</w:t>
      </w:r>
      <w:r>
        <w:rPr>
          <w:rFonts w:hint="eastAsia" w:ascii="宋体" w:hAnsi="宋体" w:eastAsia="宋体" w:cs="宋体"/>
          <w:bCs/>
          <w:sz w:val="24"/>
          <w:szCs w:val="24"/>
          <w:highlight w:val="none"/>
          <w:lang w:eastAsia="zh-CN" w:bidi="ar-SA"/>
        </w:rPr>
        <w:t>.委托方应按照约定的条件，及时足额支付业务费。</w:t>
      </w:r>
    </w:p>
    <w:p w14:paraId="16A35E31">
      <w:pPr>
        <w:keepNext w:val="0"/>
        <w:keepLines w:val="0"/>
        <w:pageBreakBefore w:val="0"/>
        <w:widowControl/>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bCs/>
          <w:sz w:val="24"/>
          <w:szCs w:val="24"/>
          <w:highlight w:val="none"/>
          <w:lang w:eastAsia="zh-CN" w:bidi="ar-SA"/>
        </w:rPr>
      </w:pPr>
      <w:r>
        <w:rPr>
          <w:rFonts w:hint="eastAsia" w:ascii="宋体" w:hAnsi="宋体" w:eastAsia="宋体" w:cs="宋体"/>
          <w:b/>
          <w:bCs w:val="0"/>
          <w:sz w:val="24"/>
          <w:szCs w:val="24"/>
          <w:highlight w:val="none"/>
          <w:lang w:eastAsia="zh-CN" w:bidi="ar-SA"/>
        </w:rPr>
        <w:t>三、出具审核报告的时间要求</w:t>
      </w:r>
      <w:r>
        <w:rPr>
          <w:rFonts w:hint="eastAsia" w:ascii="宋体" w:hAnsi="宋体" w:eastAsia="宋体" w:cs="宋体"/>
          <w:bCs/>
          <w:sz w:val="24"/>
          <w:szCs w:val="24"/>
          <w:highlight w:val="none"/>
          <w:lang w:eastAsia="zh-CN" w:bidi="ar-SA"/>
        </w:rPr>
        <w:t>：</w:t>
      </w:r>
    </w:p>
    <w:p w14:paraId="29DDB694">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cs="宋体"/>
          <w:bCs/>
          <w:sz w:val="24"/>
          <w:szCs w:val="24"/>
          <w:highlight w:val="none"/>
          <w:lang w:val="en-US" w:eastAsia="zh-CN" w:bidi="ar-SA"/>
        </w:rPr>
        <w:t>合同签订</w:t>
      </w:r>
      <w:r>
        <w:rPr>
          <w:rFonts w:hint="eastAsia" w:ascii="宋体" w:hAnsi="宋体" w:eastAsia="宋体" w:cs="宋体"/>
          <w:bCs/>
          <w:sz w:val="24"/>
          <w:szCs w:val="24"/>
          <w:highlight w:val="none"/>
          <w:lang w:eastAsia="zh-CN" w:bidi="ar-SA"/>
        </w:rPr>
        <w:t>后</w:t>
      </w:r>
      <w:r>
        <w:rPr>
          <w:rFonts w:hint="eastAsia" w:ascii="宋体" w:hAnsi="宋体" w:cs="宋体"/>
          <w:bCs/>
          <w:sz w:val="24"/>
          <w:szCs w:val="24"/>
          <w:highlight w:val="none"/>
          <w:lang w:eastAsia="zh-CN" w:bidi="ar-SA"/>
        </w:rPr>
        <w:t>，</w:t>
      </w:r>
      <w:r>
        <w:rPr>
          <w:rFonts w:hint="eastAsia" w:ascii="宋体" w:hAnsi="宋体" w:cs="宋体"/>
          <w:bCs/>
          <w:sz w:val="24"/>
          <w:szCs w:val="24"/>
          <w:highlight w:val="none"/>
          <w:lang w:val="en-US" w:eastAsia="zh-CN" w:bidi="ar-SA"/>
        </w:rPr>
        <w:t>受托方一个月内完成全部</w:t>
      </w:r>
      <w:r>
        <w:rPr>
          <w:rFonts w:hint="eastAsia" w:ascii="宋体" w:hAnsi="宋体" w:eastAsia="宋体" w:cs="宋体"/>
          <w:bCs/>
          <w:sz w:val="24"/>
          <w:szCs w:val="24"/>
          <w:highlight w:val="none"/>
          <w:lang w:eastAsia="zh-CN" w:bidi="ar-SA"/>
        </w:rPr>
        <w:t>审核报告。如果在审核过程中出现不可预见的情况，影响审核工作如期完成的，或者委托方要求加快出具审核报告的，均需通过双方协商变更约定事项。</w:t>
      </w:r>
    </w:p>
    <w:p w14:paraId="260863BE">
      <w:pPr>
        <w:keepNext w:val="0"/>
        <w:keepLines w:val="0"/>
        <w:pageBreakBefore w:val="0"/>
        <w:widowControl/>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b/>
          <w:bCs w:val="0"/>
          <w:sz w:val="24"/>
          <w:szCs w:val="24"/>
          <w:highlight w:val="none"/>
          <w:lang w:eastAsia="zh-CN" w:bidi="ar-SA"/>
        </w:rPr>
      </w:pPr>
      <w:r>
        <w:rPr>
          <w:rFonts w:hint="eastAsia" w:ascii="宋体" w:hAnsi="宋体" w:eastAsia="宋体" w:cs="宋体"/>
          <w:b/>
          <w:bCs w:val="0"/>
          <w:sz w:val="24"/>
          <w:szCs w:val="24"/>
          <w:highlight w:val="none"/>
          <w:lang w:eastAsia="zh-CN" w:bidi="ar-SA"/>
        </w:rPr>
        <w:t>四、</w:t>
      </w:r>
      <w:r>
        <w:rPr>
          <w:rFonts w:hint="eastAsia" w:ascii="宋体" w:hAnsi="宋体" w:eastAsia="宋体" w:cs="宋体"/>
          <w:b/>
          <w:bCs w:val="0"/>
          <w:sz w:val="24"/>
          <w:szCs w:val="24"/>
          <w:highlight w:val="none"/>
          <w:lang w:val="en-US" w:eastAsia="zh-CN" w:bidi="ar-SA"/>
        </w:rPr>
        <w:t>合同款及</w:t>
      </w:r>
      <w:r>
        <w:rPr>
          <w:rFonts w:hint="eastAsia" w:ascii="宋体" w:hAnsi="宋体" w:eastAsia="宋体" w:cs="宋体"/>
          <w:b/>
          <w:bCs w:val="0"/>
          <w:sz w:val="24"/>
          <w:szCs w:val="24"/>
          <w:highlight w:val="none"/>
          <w:lang w:eastAsia="zh-CN" w:bidi="ar-SA"/>
        </w:rPr>
        <w:t>支付方式：</w:t>
      </w:r>
    </w:p>
    <w:p w14:paraId="1562256E">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 w:val="0"/>
          <w:bCs/>
          <w:sz w:val="24"/>
          <w:szCs w:val="24"/>
          <w:highlight w:val="none"/>
          <w:lang w:eastAsia="zh-CN" w:bidi="ar-SA"/>
        </w:rPr>
      </w:pPr>
      <w:r>
        <w:rPr>
          <w:rFonts w:hint="eastAsia" w:ascii="宋体" w:hAnsi="宋体" w:eastAsia="宋体" w:cs="宋体"/>
          <w:bCs/>
          <w:sz w:val="24"/>
          <w:szCs w:val="24"/>
          <w:highlight w:val="none"/>
          <w:lang w:eastAsia="zh-CN" w:bidi="ar-SA"/>
        </w:rPr>
        <w:t>（一）本项审核业务</w:t>
      </w:r>
      <w:r>
        <w:rPr>
          <w:rFonts w:hint="eastAsia" w:ascii="宋体" w:hAnsi="宋体" w:eastAsia="宋体" w:cs="宋体"/>
          <w:bCs/>
          <w:sz w:val="24"/>
          <w:szCs w:val="24"/>
          <w:highlight w:val="none"/>
          <w:lang w:val="en-US" w:eastAsia="zh-CN" w:bidi="ar-SA"/>
        </w:rPr>
        <w:t>合同价：</w:t>
      </w:r>
      <w:r>
        <w:rPr>
          <w:rFonts w:hint="eastAsia" w:ascii="宋体" w:hAnsi="宋体" w:eastAsia="宋体" w:cs="宋体"/>
          <w:bCs/>
          <w:sz w:val="24"/>
          <w:szCs w:val="24"/>
          <w:highlight w:val="none"/>
          <w:lang w:eastAsia="zh-CN" w:bidi="ar-SA"/>
        </w:rPr>
        <w:t>人民币（大写）</w:t>
      </w:r>
      <w:r>
        <w:rPr>
          <w:rFonts w:hint="eastAsia" w:ascii="宋体" w:hAnsi="宋体" w:eastAsia="宋体" w:cs="宋体"/>
          <w:bCs/>
          <w:sz w:val="24"/>
          <w:szCs w:val="24"/>
          <w:highlight w:val="none"/>
          <w:u w:val="single"/>
          <w:lang w:val="en-US" w:eastAsia="zh-CN" w:bidi="ar-SA"/>
        </w:rPr>
        <w:t xml:space="preserve">      </w:t>
      </w:r>
      <w:r>
        <w:rPr>
          <w:rFonts w:hint="eastAsia" w:ascii="宋体" w:hAnsi="宋体" w:eastAsia="宋体" w:cs="宋体"/>
          <w:bCs/>
          <w:sz w:val="24"/>
          <w:szCs w:val="24"/>
          <w:highlight w:val="none"/>
          <w:u w:val="single"/>
          <w:lang w:eastAsia="zh-CN" w:bidi="ar-SA"/>
        </w:rPr>
        <w:t xml:space="preserve"> </w:t>
      </w:r>
      <w:r>
        <w:rPr>
          <w:rFonts w:hint="eastAsia" w:ascii="宋体" w:hAnsi="宋体" w:eastAsia="宋体" w:cs="宋体"/>
          <w:bCs/>
          <w:sz w:val="24"/>
          <w:szCs w:val="24"/>
          <w:highlight w:val="none"/>
          <w:lang w:eastAsia="zh-CN" w:bidi="ar-SA"/>
        </w:rPr>
        <w:t>元。</w:t>
      </w:r>
    </w:p>
    <w:p w14:paraId="76DA5B36">
      <w:pPr>
        <w:keepNext w:val="0"/>
        <w:keepLines w:val="0"/>
        <w:pageBreakBefore w:val="0"/>
        <w:widowControl/>
        <w:kinsoku/>
        <w:wordWrap/>
        <w:overflowPunct/>
        <w:topLinePunct w:val="0"/>
        <w:autoSpaceDE/>
        <w:autoSpaceDN/>
        <w:bidi w:val="0"/>
        <w:snapToGrid w:val="0"/>
        <w:spacing w:line="360" w:lineRule="auto"/>
        <w:ind w:firstLine="480" w:firstLineChars="200"/>
        <w:textAlignment w:val="auto"/>
        <w:rPr>
          <w:rFonts w:hint="eastAsia" w:ascii="宋体" w:hAnsi="宋体" w:eastAsia="宋体" w:cs="宋体"/>
          <w:bCs/>
          <w:sz w:val="24"/>
          <w:szCs w:val="24"/>
          <w:highlight w:val="none"/>
          <w:lang w:eastAsia="zh-CN" w:bidi="ar-SA"/>
        </w:rPr>
      </w:pPr>
      <w:r>
        <w:rPr>
          <w:rFonts w:hint="eastAsia" w:ascii="宋体" w:hAnsi="宋体" w:cs="宋体"/>
          <w:b w:val="0"/>
          <w:bCs/>
          <w:sz w:val="24"/>
          <w:szCs w:val="24"/>
          <w:highlight w:val="none"/>
          <w:lang w:val="en-US" w:eastAsia="zh-CN" w:bidi="ar-SA"/>
        </w:rPr>
        <w:t>（</w:t>
      </w:r>
      <w:r>
        <w:rPr>
          <w:rFonts w:hint="eastAsia" w:ascii="宋体" w:hAnsi="宋体" w:eastAsia="宋体" w:cs="宋体"/>
          <w:b w:val="0"/>
          <w:bCs/>
          <w:sz w:val="24"/>
          <w:szCs w:val="24"/>
          <w:highlight w:val="none"/>
          <w:lang w:val="en-US" w:eastAsia="zh-CN" w:bidi="ar-SA"/>
        </w:rPr>
        <w:t>二</w:t>
      </w:r>
      <w:r>
        <w:rPr>
          <w:rFonts w:hint="eastAsia" w:ascii="宋体" w:hAnsi="宋体" w:eastAsia="宋体" w:cs="宋体"/>
          <w:b w:val="0"/>
          <w:bCs/>
          <w:sz w:val="24"/>
          <w:szCs w:val="24"/>
          <w:highlight w:val="none"/>
          <w:lang w:eastAsia="zh-CN" w:bidi="ar-SA"/>
        </w:rPr>
        <w:t>）</w:t>
      </w:r>
      <w:r>
        <w:rPr>
          <w:rFonts w:hint="eastAsia" w:ascii="宋体" w:hAnsi="宋体" w:eastAsia="宋体" w:cs="宋体"/>
          <w:bCs/>
          <w:sz w:val="24"/>
          <w:szCs w:val="24"/>
          <w:highlight w:val="none"/>
          <w:lang w:val="en-US" w:eastAsia="zh-CN" w:bidi="ar-SA"/>
        </w:rPr>
        <w:t>投标单位中标后与水务公司及子公司单独签订合同，</w:t>
      </w:r>
      <w:r>
        <w:rPr>
          <w:rFonts w:hint="eastAsia" w:ascii="宋体" w:hAnsi="宋体" w:eastAsia="宋体" w:cs="宋体"/>
          <w:b w:val="0"/>
          <w:bCs/>
          <w:sz w:val="24"/>
          <w:szCs w:val="24"/>
          <w:highlight w:val="none"/>
          <w:lang w:val="en-US" w:eastAsia="zh-CN" w:bidi="ar-SA"/>
        </w:rPr>
        <w:t>受托方</w:t>
      </w:r>
      <w:r>
        <w:rPr>
          <w:rFonts w:hint="eastAsia" w:ascii="宋体" w:hAnsi="宋体" w:cs="宋体"/>
          <w:bCs/>
          <w:sz w:val="24"/>
          <w:szCs w:val="24"/>
          <w:highlight w:val="none"/>
          <w:lang w:val="en-US" w:eastAsia="zh-CN" w:bidi="ar-SA"/>
        </w:rPr>
        <w:t>完成</w:t>
      </w:r>
      <w:r>
        <w:rPr>
          <w:rFonts w:hint="eastAsia" w:ascii="宋体" w:hAnsi="宋体" w:eastAsia="宋体" w:cs="宋体"/>
          <w:bCs/>
          <w:sz w:val="24"/>
          <w:szCs w:val="24"/>
          <w:highlight w:val="none"/>
          <w:lang w:val="en-US" w:eastAsia="zh-CN" w:bidi="ar-SA"/>
        </w:rPr>
        <w:t>审核报告后</w:t>
      </w:r>
      <w:r>
        <w:rPr>
          <w:rFonts w:hint="eastAsia" w:ascii="宋体" w:hAnsi="宋体" w:cs="宋体"/>
          <w:bCs/>
          <w:sz w:val="24"/>
          <w:szCs w:val="24"/>
          <w:highlight w:val="none"/>
          <w:lang w:val="en-US" w:eastAsia="zh-CN" w:bidi="ar-SA"/>
        </w:rPr>
        <w:t>，委托方凭受托方提供</w:t>
      </w:r>
      <w:r>
        <w:rPr>
          <w:rFonts w:hint="eastAsia" w:ascii="宋体" w:hAnsi="宋体" w:eastAsia="宋体" w:cs="宋体"/>
          <w:bCs/>
          <w:sz w:val="24"/>
          <w:szCs w:val="24"/>
          <w:highlight w:val="none"/>
          <w:lang w:val="en-US" w:eastAsia="zh-CN" w:bidi="ar-SA"/>
        </w:rPr>
        <w:t>正式发票10日完成</w:t>
      </w:r>
      <w:r>
        <w:rPr>
          <w:rFonts w:hint="eastAsia" w:ascii="宋体" w:hAnsi="宋体" w:cs="宋体"/>
          <w:bCs/>
          <w:sz w:val="24"/>
          <w:szCs w:val="24"/>
          <w:highlight w:val="none"/>
          <w:lang w:val="en-US" w:eastAsia="zh-CN" w:bidi="ar-SA"/>
        </w:rPr>
        <w:t>合同款支付</w:t>
      </w:r>
      <w:r>
        <w:rPr>
          <w:rFonts w:hint="eastAsia" w:ascii="宋体" w:hAnsi="宋体" w:eastAsia="宋体" w:cs="宋体"/>
          <w:bCs/>
          <w:sz w:val="24"/>
          <w:szCs w:val="24"/>
          <w:highlight w:val="none"/>
          <w:lang w:val="en-US" w:eastAsia="zh-CN" w:bidi="ar-SA"/>
        </w:rPr>
        <w:t>。</w:t>
      </w:r>
    </w:p>
    <w:p w14:paraId="033B283D">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五、</w:t>
      </w:r>
      <w:r>
        <w:rPr>
          <w:rFonts w:hint="eastAsia" w:ascii="宋体" w:hAnsi="宋体" w:eastAsia="宋体" w:cs="宋体"/>
          <w:b/>
          <w:sz w:val="24"/>
          <w:szCs w:val="24"/>
          <w:highlight w:val="none"/>
        </w:rPr>
        <w:t xml:space="preserve"> 合同的变更和终止</w:t>
      </w:r>
    </w:p>
    <w:p w14:paraId="6E77A74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1、本合同一经签订，甲乙双方不得擅自变更、中止或终止合同。</w:t>
      </w:r>
    </w:p>
    <w:p w14:paraId="65EB788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2、除发生法律规定的不能预见、不能避免并不能克服的客观情况外，甲乙双方不得放弃或拒绝履行合同。</w:t>
      </w:r>
    </w:p>
    <w:p w14:paraId="12A98DFD">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六、</w:t>
      </w:r>
      <w:r>
        <w:rPr>
          <w:rFonts w:hint="eastAsia" w:ascii="宋体" w:hAnsi="宋体" w:eastAsia="宋体" w:cs="宋体"/>
          <w:b/>
          <w:sz w:val="24"/>
          <w:szCs w:val="24"/>
          <w:highlight w:val="none"/>
        </w:rPr>
        <w:t xml:space="preserve"> 违约责任</w:t>
      </w:r>
    </w:p>
    <w:p w14:paraId="1939BFF2">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（1）乙方不能按时提供</w:t>
      </w:r>
      <w:r>
        <w:rPr>
          <w:rFonts w:hint="eastAsia" w:ascii="宋体" w:hAnsi="宋体" w:eastAsia="宋体" w:cs="宋体"/>
          <w:sz w:val="24"/>
          <w:szCs w:val="24"/>
          <w:highlight w:val="none"/>
          <w:lang w:val="en-US" w:eastAsia="zh-CN"/>
        </w:rPr>
        <w:t>审核报告</w:t>
      </w:r>
      <w:r>
        <w:rPr>
          <w:rFonts w:hint="eastAsia" w:ascii="宋体" w:hAnsi="宋体" w:eastAsia="宋体" w:cs="宋体"/>
          <w:sz w:val="24"/>
          <w:szCs w:val="24"/>
          <w:highlight w:val="none"/>
        </w:rPr>
        <w:t>（逾期超过十天视为不能服务），应向甲方偿付合同总价款5%的违约金，违约金不足以补偿损失的甲方有权要求乙方补足。</w:t>
      </w:r>
    </w:p>
    <w:p w14:paraId="336F4F06">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（2）乙方逾期</w:t>
      </w:r>
      <w:r>
        <w:rPr>
          <w:rFonts w:hint="eastAsia" w:ascii="宋体" w:hAnsi="宋体" w:eastAsia="宋体" w:cs="宋体"/>
          <w:sz w:val="24"/>
          <w:szCs w:val="24"/>
          <w:highlight w:val="none"/>
          <w:lang w:val="en-US" w:eastAsia="zh-CN"/>
        </w:rPr>
        <w:t>提供报告</w:t>
      </w:r>
      <w:r>
        <w:rPr>
          <w:rFonts w:hint="eastAsia" w:ascii="宋体" w:hAnsi="宋体" w:eastAsia="宋体" w:cs="宋体"/>
          <w:sz w:val="24"/>
          <w:szCs w:val="24"/>
          <w:highlight w:val="none"/>
        </w:rPr>
        <w:t>的，应在事前与甲方协商，甲方仍需求的，乙方应立即提供</w:t>
      </w:r>
      <w:r>
        <w:rPr>
          <w:rFonts w:hint="eastAsia" w:ascii="宋体" w:hAnsi="宋体" w:eastAsia="宋体" w:cs="宋体"/>
          <w:sz w:val="24"/>
          <w:szCs w:val="24"/>
          <w:highlight w:val="none"/>
          <w:lang w:val="en-US" w:eastAsia="zh-CN"/>
        </w:rPr>
        <w:t>报告</w:t>
      </w:r>
      <w:r>
        <w:rPr>
          <w:rFonts w:hint="eastAsia" w:ascii="宋体" w:hAnsi="宋体" w:eastAsia="宋体" w:cs="宋体"/>
          <w:sz w:val="24"/>
          <w:szCs w:val="24"/>
          <w:highlight w:val="none"/>
        </w:rPr>
        <w:t>并应按照逾期服务部分的款项的每天万分之四支付逾期违约金，同时承担甲方因此遭致的损失费用。</w:t>
      </w:r>
    </w:p>
    <w:p w14:paraId="48989AD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（3）乙方投标属虚假承诺，或项目服务不能满足招标文件要求，或是由于乙方的过错造成合同无法继续履行的，应向甲方支付不少于合同总价30%赔偿金。</w:t>
      </w:r>
    </w:p>
    <w:p w14:paraId="1ECA82E4">
      <w:pPr>
        <w:pStyle w:val="7"/>
        <w:ind w:firstLine="480" w:firstLineChars="200"/>
        <w:rPr>
          <w:rFonts w:hint="default" w:eastAsia="宋体"/>
          <w:sz w:val="24"/>
          <w:szCs w:val="24"/>
          <w:lang w:val="en-US" w:eastAsia="zh-CN"/>
        </w:rPr>
      </w:pPr>
      <w:r>
        <w:rPr>
          <w:rFonts w:hint="eastAsia" w:ascii="宋体" w:hAnsi="宋体" w:eastAsia="宋体" w:cs="宋体"/>
          <w:sz w:val="24"/>
          <w:szCs w:val="24"/>
          <w:highlight w:val="none"/>
        </w:rPr>
        <w:t>（4）乙方对本合同规定的义务未履行或履行不力的，甲方可按相关法律、法规的规定</w:t>
      </w:r>
      <w:r>
        <w:rPr>
          <w:rFonts w:hint="eastAsia"/>
          <w:sz w:val="24"/>
          <w:szCs w:val="24"/>
          <w:lang w:val="en-US" w:eastAsia="zh-CN"/>
        </w:rPr>
        <w:t>追究其违约责任。</w:t>
      </w:r>
    </w:p>
    <w:p w14:paraId="387E0B3D">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（5）其他未尽事宜，以《</w:t>
      </w:r>
      <w:r>
        <w:rPr>
          <w:rFonts w:hint="eastAsia" w:ascii="宋体" w:hAnsi="宋体" w:cs="宋体"/>
          <w:sz w:val="24"/>
          <w:szCs w:val="24"/>
          <w:highlight w:val="none"/>
          <w:lang w:val="en-US" w:eastAsia="zh-CN"/>
        </w:rPr>
        <w:t>民</w:t>
      </w:r>
      <w:r>
        <w:rPr>
          <w:rFonts w:hint="eastAsia" w:ascii="宋体" w:hAnsi="宋体" w:eastAsia="宋体" w:cs="宋体"/>
          <w:sz w:val="24"/>
          <w:szCs w:val="24"/>
          <w:highlight w:val="none"/>
        </w:rPr>
        <w:t>法</w:t>
      </w:r>
      <w:r>
        <w:rPr>
          <w:rFonts w:hint="eastAsia"/>
          <w:lang w:val="en-US" w:eastAsia="zh-CN"/>
        </w:rPr>
        <w:t>典</w:t>
      </w:r>
      <w:r>
        <w:rPr>
          <w:rFonts w:hint="eastAsia" w:ascii="宋体" w:hAnsi="宋体" w:eastAsia="宋体" w:cs="宋体"/>
          <w:sz w:val="24"/>
          <w:szCs w:val="24"/>
          <w:highlight w:val="none"/>
        </w:rPr>
        <w:t>》等有关法律法规规定为准，无相关规定的，双方协商解决。</w:t>
      </w:r>
    </w:p>
    <w:p w14:paraId="2056D39A">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七、</w:t>
      </w:r>
      <w:r>
        <w:rPr>
          <w:rFonts w:hint="eastAsia" w:ascii="宋体" w:hAnsi="宋体" w:eastAsia="宋体" w:cs="宋体"/>
          <w:b/>
          <w:sz w:val="24"/>
          <w:szCs w:val="24"/>
          <w:highlight w:val="none"/>
        </w:rPr>
        <w:t xml:space="preserve"> 不可抗力</w:t>
      </w:r>
    </w:p>
    <w:p w14:paraId="359593F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甲、乙方中任何一方，因不可抗力不能按时或完全履行合同的，应及时通知对方，并在（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）个工作日内提供相应证明。未履行完合同部分是否继续履行、如何履行等问题，可由双方协商。确定为不可抗力原因造成的损失，可以部分或全部免除责任。</w:t>
      </w:r>
    </w:p>
    <w:p w14:paraId="6FAC59A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因合同一方迟延履行后发生不可抗力的，不能免除责任。</w:t>
      </w:r>
    </w:p>
    <w:p w14:paraId="1C4EF5D2">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八、</w:t>
      </w:r>
      <w:r>
        <w:rPr>
          <w:rFonts w:hint="eastAsia" w:ascii="宋体" w:hAnsi="宋体" w:eastAsia="宋体" w:cs="宋体"/>
          <w:b/>
          <w:sz w:val="24"/>
          <w:szCs w:val="24"/>
          <w:highlight w:val="none"/>
        </w:rPr>
        <w:t xml:space="preserve"> 争议的解决</w:t>
      </w:r>
    </w:p>
    <w:p w14:paraId="4ED39E4A">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1、因履行本合同引起的或与本合同有关的争议，甲、乙双方应首先通过友好协商解决，如果协商不能解决争议，则采取以下第方式解决争议：向甲方所在地</w:t>
      </w:r>
      <w:r>
        <w:rPr>
          <w:rFonts w:hint="eastAsia" w:ascii="宋体" w:hAnsi="宋体" w:eastAsia="宋体" w:cs="宋体"/>
          <w:sz w:val="24"/>
          <w:szCs w:val="24"/>
          <w:highlight w:val="none"/>
          <w:lang w:val="en-US" w:eastAsia="zh-CN"/>
        </w:rPr>
        <w:t>南通市通州区</w:t>
      </w:r>
      <w:r>
        <w:rPr>
          <w:rFonts w:hint="eastAsia" w:ascii="宋体" w:hAnsi="宋体" w:eastAsia="宋体" w:cs="宋体"/>
          <w:sz w:val="24"/>
          <w:szCs w:val="24"/>
          <w:highlight w:val="none"/>
        </w:rPr>
        <w:t>人民法院提起诉讼；</w:t>
      </w:r>
    </w:p>
    <w:p w14:paraId="2B1BB13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2、在法院审理，除有争议部分外，本合同其他部分应继续履行。</w:t>
      </w:r>
    </w:p>
    <w:p w14:paraId="0DEC2CBF">
      <w:pPr>
        <w:snapToGrid w:val="0"/>
        <w:spacing w:line="400" w:lineRule="exact"/>
        <w:ind w:right="-130" w:rightChars="-62"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九、</w:t>
      </w:r>
      <w:r>
        <w:rPr>
          <w:rFonts w:hint="eastAsia" w:ascii="宋体" w:hAnsi="宋体" w:eastAsia="宋体" w:cs="宋体"/>
          <w:b/>
          <w:bCs/>
          <w:kern w:val="0"/>
          <w:sz w:val="24"/>
          <w:szCs w:val="24"/>
          <w:highlight w:val="none"/>
        </w:rPr>
        <w:t>履约保证金</w:t>
      </w:r>
    </w:p>
    <w:p w14:paraId="38C42405">
      <w:pPr>
        <w:pStyle w:val="8"/>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本项目履约保证金为合同价的10%，即</w:t>
      </w:r>
      <w:r>
        <w:rPr>
          <w:rFonts w:hint="eastAsia" w:ascii="宋体" w:hAnsi="宋体" w:eastAsia="宋体" w:cs="宋体"/>
          <w:b/>
          <w:bCs/>
          <w:sz w:val="24"/>
          <w:szCs w:val="24"/>
          <w:highlight w:val="none"/>
          <w:u w:val="single"/>
        </w:rPr>
        <w:t>人民币    元整（¥：   ）</w:t>
      </w:r>
      <w:r>
        <w:rPr>
          <w:rFonts w:hint="eastAsia" w:ascii="宋体" w:hAnsi="宋体" w:eastAsia="宋体" w:cs="宋体"/>
          <w:sz w:val="24"/>
          <w:szCs w:val="24"/>
          <w:highlight w:val="none"/>
        </w:rPr>
        <w:t>，乙方的履约保证金可以以转账、支票、汇票、本票、保函等非现金形式缴纳，于</w:t>
      </w:r>
      <w:r>
        <w:rPr>
          <w:rFonts w:hint="eastAsia" w:ascii="宋体" w:hAnsi="宋体" w:eastAsia="宋体" w:cs="宋体"/>
          <w:sz w:val="24"/>
          <w:szCs w:val="24"/>
          <w:highlight w:val="none"/>
          <w:lang w:val="en-US" w:eastAsia="zh-CN"/>
        </w:rPr>
        <w:t>乙方向甲方递交审核文件后的一周内无息退还。</w:t>
      </w:r>
    </w:p>
    <w:p w14:paraId="4D368EB1">
      <w:pPr>
        <w:spacing w:line="36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第十</w:t>
      </w:r>
      <w:r>
        <w:rPr>
          <w:rFonts w:hint="eastAsia" w:ascii="宋体" w:hAnsi="宋体" w:eastAsia="宋体" w:cs="宋体"/>
          <w:b/>
          <w:sz w:val="24"/>
          <w:szCs w:val="24"/>
          <w:highlight w:val="none"/>
          <w:lang w:val="en-US" w:eastAsia="zh-CN"/>
        </w:rPr>
        <w:t>三</w:t>
      </w:r>
      <w:r>
        <w:rPr>
          <w:rFonts w:hint="eastAsia" w:ascii="宋体" w:hAnsi="宋体" w:eastAsia="宋体" w:cs="宋体"/>
          <w:b/>
          <w:sz w:val="24"/>
          <w:szCs w:val="24"/>
          <w:highlight w:val="none"/>
        </w:rPr>
        <w:t>条 合同生效及其他</w:t>
      </w:r>
    </w:p>
    <w:p w14:paraId="1DA19627">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1、本合同自经甲乙双方授权代表签订并加盖公章后，自签订之日起生效。</w:t>
      </w:r>
    </w:p>
    <w:p w14:paraId="71BAD6D4">
      <w:pPr>
        <w:spacing w:line="360" w:lineRule="auto"/>
        <w:ind w:firstLine="480" w:firstLineChars="200"/>
        <w:rPr>
          <w:rFonts w:hint="eastAsia" w:ascii="宋体" w:hAnsi="宋体" w:eastAsia="宋体" w:cs="宋体"/>
          <w:dstrike/>
          <w:sz w:val="24"/>
          <w:szCs w:val="24"/>
          <w:highlight w:val="none"/>
        </w:rPr>
      </w:pPr>
      <w:r>
        <w:rPr>
          <w:rFonts w:hint="eastAsia" w:ascii="宋体" w:hAnsi="宋体" w:eastAsia="宋体" w:cs="宋体"/>
          <w:sz w:val="24"/>
          <w:szCs w:val="24"/>
          <w:highlight w:val="none"/>
        </w:rPr>
        <w:t>2、本合同一式四份，甲乙双方各执二份。</w:t>
      </w:r>
    </w:p>
    <w:p w14:paraId="265186F4">
      <w:pPr>
        <w:spacing w:line="360" w:lineRule="auto"/>
        <w:ind w:firstLine="480" w:firstLineChars="200"/>
        <w:rPr>
          <w:rFonts w:hint="eastAsia" w:ascii="宋体" w:hAnsi="宋体" w:eastAsia="宋体" w:cs="宋体"/>
          <w:sz w:val="28"/>
          <w:szCs w:val="28"/>
          <w:highlight w:val="none"/>
        </w:rPr>
      </w:pPr>
      <w:r>
        <w:rPr>
          <w:rFonts w:hint="eastAsia" w:ascii="宋体" w:hAnsi="宋体" w:eastAsia="宋体" w:cs="宋体"/>
          <w:sz w:val="24"/>
          <w:szCs w:val="24"/>
          <w:highlight w:val="none"/>
        </w:rPr>
        <w:t>3、本合同应按照中华人民共和国的现行法律进行解释。</w:t>
      </w:r>
    </w:p>
    <w:p w14:paraId="349C03F6">
      <w:pPr>
        <w:pStyle w:val="7"/>
        <w:rPr>
          <w:rFonts w:hint="eastAsia" w:ascii="宋体" w:hAnsi="宋体" w:eastAsia="宋体" w:cs="宋体"/>
          <w:sz w:val="24"/>
          <w:szCs w:val="24"/>
          <w:lang w:val="en-US" w:eastAsia="zh-CN"/>
        </w:rPr>
      </w:pPr>
      <w:r>
        <w:rPr>
          <w:rFonts w:hint="eastAsia" w:ascii="宋体" w:hAnsi="宋体" w:cs="宋体"/>
          <w:sz w:val="24"/>
          <w:szCs w:val="24"/>
          <w:highlight w:val="none"/>
          <w:lang w:val="en-US" w:eastAsia="zh-CN"/>
        </w:rPr>
        <w:t xml:space="preserve">    </w:t>
      </w:r>
      <w:r>
        <w:rPr>
          <w:rFonts w:hint="eastAsia" w:ascii="宋体" w:hAnsi="宋体" w:eastAsia="宋体" w:cs="宋体"/>
          <w:sz w:val="24"/>
          <w:szCs w:val="24"/>
          <w:lang w:val="en-US" w:eastAsia="zh-CN"/>
        </w:rPr>
        <w:t>4、本合同未尽部分，按照招标文件及投标书执行</w:t>
      </w:r>
    </w:p>
    <w:p w14:paraId="55ACBADA">
      <w:pPr>
        <w:spacing w:line="360" w:lineRule="auto"/>
        <w:rPr>
          <w:rFonts w:hint="eastAsia" w:ascii="宋体" w:hAnsi="宋体" w:eastAsia="宋体" w:cs="宋体"/>
          <w:sz w:val="24"/>
          <w:szCs w:val="24"/>
          <w:highlight w:val="none"/>
          <w:lang w:val="en-US" w:eastAsia="zh-CN"/>
        </w:rPr>
      </w:pPr>
    </w:p>
    <w:p w14:paraId="66D79BC5">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r>
        <w:rPr>
          <w:rFonts w:hint="eastAsia" w:ascii="宋体" w:hAnsi="宋体" w:eastAsia="宋体" w:cs="宋体"/>
          <w:sz w:val="24"/>
          <w:szCs w:val="24"/>
          <w:highlight w:val="none"/>
          <w:lang w:val="en-US" w:eastAsia="zh-CN"/>
        </w:rPr>
        <w:t>委托方</w:t>
      </w:r>
      <w:r>
        <w:rPr>
          <w:rFonts w:hint="eastAsia" w:ascii="宋体" w:hAnsi="宋体" w:eastAsia="宋体" w:cs="宋体"/>
          <w:sz w:val="24"/>
          <w:szCs w:val="24"/>
          <w:highlight w:val="none"/>
        </w:rPr>
        <w:t>）：（盖章）              乙方（</w:t>
      </w:r>
      <w:r>
        <w:rPr>
          <w:rFonts w:hint="eastAsia" w:ascii="宋体" w:hAnsi="宋体" w:eastAsia="宋体" w:cs="宋体"/>
          <w:sz w:val="24"/>
          <w:szCs w:val="24"/>
          <w:highlight w:val="none"/>
          <w:lang w:val="en-US" w:eastAsia="zh-CN"/>
        </w:rPr>
        <w:t>受托方</w:t>
      </w:r>
      <w:r>
        <w:rPr>
          <w:rFonts w:hint="eastAsia" w:ascii="宋体" w:hAnsi="宋体" w:eastAsia="宋体" w:cs="宋体"/>
          <w:sz w:val="24"/>
          <w:szCs w:val="24"/>
          <w:highlight w:val="none"/>
        </w:rPr>
        <w:t>）：（盖章）</w:t>
      </w:r>
    </w:p>
    <w:p w14:paraId="12B1E81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 表 人：                            代 表 人：</w:t>
      </w:r>
    </w:p>
    <w:p w14:paraId="0E42A098">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电    话：                            电    话：</w:t>
      </w:r>
    </w:p>
    <w:p w14:paraId="1D8B5F74">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开户银行：                            开户银行：</w:t>
      </w:r>
    </w:p>
    <w:p w14:paraId="4A8595AA">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帐    号：                            帐    号：</w:t>
      </w:r>
    </w:p>
    <w:p w14:paraId="4AC73C1F">
      <w:pPr>
        <w:spacing w:line="360" w:lineRule="auto"/>
        <w:ind w:firstLine="480" w:firstLineChars="200"/>
        <w:rPr>
          <w:rFonts w:hint="eastAsia" w:ascii="宋体" w:hAnsi="宋体" w:eastAsia="宋体" w:cs="宋体"/>
          <w:sz w:val="24"/>
          <w:szCs w:val="24"/>
          <w:highlight w:val="none"/>
        </w:rPr>
      </w:pPr>
    </w:p>
    <w:p w14:paraId="4727D687">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日   期：    年    月    日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日   期：    年    月   日 </w:t>
      </w:r>
    </w:p>
    <w:p w14:paraId="15249AD1">
      <w:pPr>
        <w:spacing w:before="183" w:line="224" w:lineRule="auto"/>
        <w:ind w:firstLine="3554" w:firstLineChars="1000"/>
        <w:jc w:val="both"/>
        <w:rPr>
          <w:rFonts w:hint="eastAsia" w:ascii="宋体" w:hAnsi="宋体" w:eastAsia="宋体" w:cs="宋体"/>
          <w:b/>
          <w:bCs/>
          <w:spacing w:val="-3"/>
          <w:sz w:val="36"/>
          <w:szCs w:val="36"/>
          <w:highlight w:val="none"/>
        </w:rPr>
      </w:pPr>
    </w:p>
    <w:p w14:paraId="4BEAD308">
      <w:pPr>
        <w:spacing w:before="183" w:line="224" w:lineRule="auto"/>
        <w:ind w:firstLine="3554" w:firstLineChars="1000"/>
        <w:jc w:val="both"/>
        <w:rPr>
          <w:rFonts w:hint="eastAsia" w:ascii="宋体" w:hAnsi="宋体" w:eastAsia="宋体" w:cs="宋体"/>
          <w:b/>
          <w:bCs/>
          <w:sz w:val="36"/>
          <w:szCs w:val="36"/>
          <w:highlight w:val="none"/>
        </w:rPr>
      </w:pPr>
      <w:r>
        <w:rPr>
          <w:rFonts w:hint="eastAsia" w:ascii="宋体" w:hAnsi="宋体" w:eastAsia="宋体" w:cs="宋体"/>
          <w:b/>
          <w:bCs/>
          <w:spacing w:val="-3"/>
          <w:sz w:val="36"/>
          <w:szCs w:val="36"/>
          <w:highlight w:val="none"/>
        </w:rPr>
        <w:t>廉政合同</w:t>
      </w:r>
    </w:p>
    <w:p w14:paraId="18145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p>
    <w:p w14:paraId="79789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乙方：</w:t>
      </w:r>
    </w:p>
    <w:p w14:paraId="27DFEB5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为在南通市通州区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服务项目合作中保持廉洁自律的风气，防止各种不正当行为的发生，根据国家和省、市有关廉政建设的各项规定，特订立本合同如下：</w:t>
      </w:r>
    </w:p>
    <w:p w14:paraId="0AEAD697">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一、 甲、乙双方应当自觉遵守国家、省、市有关廉政建设的各项规定。</w:t>
      </w:r>
    </w:p>
    <w:p w14:paraId="16DCE1F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二、 甲方及其工作人员不得以任何形式向乙方索要和收受回扣等好处费。</w:t>
      </w:r>
    </w:p>
    <w:p w14:paraId="34AD652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三、甲方工作人员应保持与乙方的正常业务交往，不得接受乙方的礼金、有价证券和贵重物品，不得在乙方报销任何应当由个人支付的费用。</w:t>
      </w:r>
    </w:p>
    <w:p w14:paraId="65CECCFE">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四、 甲方人员不得参加可能对执行公务有影响的宴请和娱乐活动。</w:t>
      </w:r>
    </w:p>
    <w:p w14:paraId="2F3F2D1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五、乙方应当通过正常途径开展相关工作</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不得为获取某些正当利益向甲方工作人员赠送礼金、有价证券和贵重物品等。</w:t>
      </w:r>
    </w:p>
    <w:p w14:paraId="595D5BB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六、乙方不得为谋取利益擅自与甲方工作人员就供应问题处理进行私下商谈或者达成默契。</w:t>
      </w:r>
    </w:p>
    <w:p w14:paraId="2DA1F6DC">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七、乙方如发现甲方工作人员有违反上述协议者，应向甲方领导或者甲方上级单位举报</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甲方不得找任何借口对乙方进行报复。</w:t>
      </w:r>
    </w:p>
    <w:p w14:paraId="3632E17C">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八、甲方发现乙方有违反本协议或者采取不正当的手段行贿甲方工作人员，甲方根据具体情节和造成的后果有权按暂定合同价款的1%追究乙方的违约金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由此给甲方单位造成的损失均由乙方承担，乙方用不正当手段获取的非法所得由甲方单位予以追缴。</w:t>
      </w:r>
    </w:p>
    <w:p w14:paraId="4F43F054">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九、本廉政合同作为南通市通州区水务</w:t>
      </w:r>
      <w:r>
        <w:rPr>
          <w:rFonts w:hint="eastAsia" w:ascii="宋体" w:hAnsi="宋体" w:eastAsia="宋体" w:cs="宋体"/>
          <w:sz w:val="24"/>
          <w:szCs w:val="24"/>
          <w:highlight w:val="none"/>
          <w:lang w:val="en-US" w:eastAsia="zh-CN"/>
        </w:rPr>
        <w:t>公司及子公司</w:t>
      </w:r>
      <w:r>
        <w:rPr>
          <w:rFonts w:hint="eastAsia" w:ascii="宋体" w:hAnsi="宋体" w:eastAsia="宋体" w:cs="宋体"/>
          <w:sz w:val="24"/>
          <w:szCs w:val="24"/>
          <w:highlight w:val="none"/>
        </w:rPr>
        <w:t>企业所得税汇算清缴项目的附件，与合作协议具有同等法律效力，经协议双方签署后立即生效。</w:t>
      </w:r>
    </w:p>
    <w:p w14:paraId="39C0910A">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十、本合同一式肆份， 甲方、乙方各执贰份。</w:t>
      </w:r>
    </w:p>
    <w:p w14:paraId="3C591DE1">
      <w:pPr>
        <w:pStyle w:val="8"/>
        <w:spacing w:before="65" w:line="227" w:lineRule="auto"/>
        <w:rPr>
          <w:rFonts w:hint="eastAsia" w:ascii="宋体" w:hAnsi="宋体" w:eastAsia="宋体" w:cs="宋体"/>
          <w:sz w:val="24"/>
          <w:szCs w:val="24"/>
          <w:highlight w:val="none"/>
          <w:lang w:val="en-US" w:eastAsia="zh-CN"/>
        </w:rPr>
      </w:pPr>
      <w:r>
        <w:rPr>
          <w:rFonts w:hint="eastAsia" w:ascii="宋体" w:hAnsi="宋体" w:eastAsia="宋体" w:cs="宋体"/>
          <w:spacing w:val="5"/>
          <w:sz w:val="24"/>
          <w:szCs w:val="24"/>
          <w:highlight w:val="none"/>
        </w:rPr>
        <w:t>甲方：  南通市通州区水务有限公司</w:t>
      </w:r>
      <w:r>
        <w:rPr>
          <w:rFonts w:hint="eastAsia" w:ascii="宋体" w:hAnsi="宋体" w:eastAsia="宋体" w:cs="宋体"/>
          <w:spacing w:val="9"/>
          <w:sz w:val="24"/>
          <w:szCs w:val="24"/>
          <w:highlight w:val="none"/>
        </w:rPr>
        <w:t xml:space="preserve">         </w:t>
      </w:r>
      <w:r>
        <w:rPr>
          <w:rFonts w:hint="eastAsia" w:ascii="宋体" w:hAnsi="宋体" w:eastAsia="宋体" w:cs="宋体"/>
          <w:spacing w:val="5"/>
          <w:sz w:val="24"/>
          <w:szCs w:val="24"/>
          <w:highlight w:val="none"/>
        </w:rPr>
        <w:t>乙方：</w:t>
      </w:r>
    </w:p>
    <w:p w14:paraId="601D6620">
      <w:pPr>
        <w:pStyle w:val="8"/>
        <w:spacing w:before="66" w:line="228" w:lineRule="auto"/>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法定代表人：</w:t>
      </w:r>
      <w:r>
        <w:rPr>
          <w:rFonts w:hint="eastAsia" w:ascii="宋体" w:hAnsi="宋体" w:eastAsia="宋体" w:cs="宋体"/>
          <w:spacing w:val="2"/>
          <w:sz w:val="24"/>
          <w:szCs w:val="24"/>
          <w:highlight w:val="none"/>
        </w:rPr>
        <w:t xml:space="preserve">                             </w:t>
      </w:r>
      <w:r>
        <w:rPr>
          <w:rFonts w:hint="eastAsia" w:ascii="宋体" w:hAnsi="宋体" w:eastAsia="宋体" w:cs="宋体"/>
          <w:spacing w:val="6"/>
          <w:sz w:val="24"/>
          <w:szCs w:val="24"/>
          <w:highlight w:val="none"/>
        </w:rPr>
        <w:t>法定代表人：</w:t>
      </w:r>
    </w:p>
    <w:p w14:paraId="7624B50C">
      <w:pPr>
        <w:pStyle w:val="8"/>
        <w:spacing w:before="65" w:line="228" w:lineRule="auto"/>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委托代理人：</w:t>
      </w:r>
      <w:r>
        <w:rPr>
          <w:rFonts w:hint="eastAsia" w:ascii="宋体" w:hAnsi="宋体" w:eastAsia="宋体" w:cs="宋体"/>
          <w:spacing w:val="2"/>
          <w:sz w:val="24"/>
          <w:szCs w:val="24"/>
          <w:highlight w:val="none"/>
        </w:rPr>
        <w:t xml:space="preserve">                             </w:t>
      </w:r>
      <w:r>
        <w:rPr>
          <w:rFonts w:hint="eastAsia" w:ascii="宋体" w:hAnsi="宋体" w:eastAsia="宋体" w:cs="宋体"/>
          <w:spacing w:val="6"/>
          <w:sz w:val="24"/>
          <w:szCs w:val="24"/>
          <w:highlight w:val="none"/>
        </w:rPr>
        <w:t>委托代理人：</w:t>
      </w:r>
    </w:p>
    <w:p w14:paraId="0E332FB8">
      <w:pPr>
        <w:spacing w:line="360" w:lineRule="auto"/>
        <w:ind w:firstLine="2250" w:firstLineChars="900"/>
        <w:jc w:val="both"/>
        <w:rPr>
          <w:rFonts w:hint="eastAsia" w:ascii="宋体" w:hAnsi="宋体" w:eastAsia="宋体" w:cs="宋体"/>
          <w:spacing w:val="5"/>
          <w:sz w:val="24"/>
          <w:szCs w:val="24"/>
          <w:highlight w:val="none"/>
        </w:rPr>
      </w:pPr>
    </w:p>
    <w:p w14:paraId="1BFF5DDE">
      <w:pPr>
        <w:spacing w:line="360" w:lineRule="auto"/>
        <w:ind w:firstLine="3250" w:firstLineChars="1300"/>
        <w:jc w:val="both"/>
        <w:rPr>
          <w:rFonts w:hint="eastAsia" w:ascii="宋体" w:hAnsi="宋体" w:eastAsia="宋体" w:cs="宋体"/>
          <w:spacing w:val="2"/>
          <w:sz w:val="30"/>
          <w:szCs w:val="30"/>
          <w:highlight w:val="none"/>
        </w:rPr>
      </w:pPr>
      <w:r>
        <w:rPr>
          <w:rFonts w:hint="eastAsia" w:ascii="宋体" w:hAnsi="宋体" w:eastAsia="宋体" w:cs="宋体"/>
          <w:spacing w:val="5"/>
          <w:sz w:val="24"/>
          <w:szCs w:val="24"/>
          <w:highlight w:val="none"/>
        </w:rPr>
        <w:t>签约时间：</w:t>
      </w:r>
      <w:r>
        <w:rPr>
          <w:rFonts w:hint="eastAsia" w:ascii="宋体" w:hAnsi="宋体" w:eastAsia="宋体" w:cs="宋体"/>
          <w:spacing w:val="2"/>
          <w:sz w:val="24"/>
          <w:szCs w:val="24"/>
          <w:highlight w:val="none"/>
        </w:rPr>
        <w:t xml:space="preserve">                   </w:t>
      </w:r>
      <w:r>
        <w:rPr>
          <w:rFonts w:hint="eastAsia" w:ascii="宋体" w:hAnsi="宋体" w:eastAsia="宋体" w:cs="宋体"/>
          <w:spacing w:val="2"/>
          <w:sz w:val="30"/>
          <w:szCs w:val="30"/>
          <w:highlight w:val="none"/>
        </w:rPr>
        <w:t xml:space="preserve">       </w:t>
      </w:r>
    </w:p>
    <w:p w14:paraId="246A752E">
      <w:pPr>
        <w:spacing w:line="360" w:lineRule="auto"/>
        <w:ind w:firstLine="2811" w:firstLineChars="1000"/>
        <w:jc w:val="both"/>
        <w:rPr>
          <w:rFonts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第五章 投标文件格式</w:t>
      </w:r>
    </w:p>
    <w:p w14:paraId="4908F7C6">
      <w:pPr>
        <w:spacing w:line="360" w:lineRule="auto"/>
        <w:ind w:right="-334" w:rightChars="-159"/>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705F23FF">
      <w:pPr>
        <w:spacing w:line="360" w:lineRule="auto"/>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4C5DD1B3">
      <w:pPr>
        <w:keepNext w:val="0"/>
        <w:keepLines w:val="0"/>
        <w:widowControl/>
        <w:suppressLineNumbers w:val="0"/>
        <w:shd w:val="clear" w:color="auto" w:fill="FFFFFF"/>
        <w:spacing w:before="0" w:beforeAutospacing="0" w:after="0" w:afterAutospacing="0"/>
        <w:ind w:left="0" w:right="0" w:firstLine="0"/>
        <w:jc w:val="center"/>
        <w:rPr>
          <w:rFonts w:hint="eastAsia" w:ascii="方正小标宋_GBK" w:hAnsi="方正小标宋_GBK" w:eastAsia="方正小标宋_GBK" w:cs="方正小标宋_GBK"/>
          <w:i w:val="0"/>
          <w:caps w:val="0"/>
          <w:color w:val="2F2F2F"/>
          <w:spacing w:val="0"/>
          <w:sz w:val="36"/>
          <w:szCs w:val="36"/>
          <w:highlight w:val="none"/>
          <w:shd w:val="clear" w:color="auto" w:fill="FFFFFF"/>
        </w:rPr>
      </w:pPr>
    </w:p>
    <w:p w14:paraId="59C0DF44">
      <w:pPr>
        <w:keepNext w:val="0"/>
        <w:keepLines w:val="0"/>
        <w:widowControl/>
        <w:suppressLineNumbers w:val="0"/>
        <w:shd w:val="clear" w:color="auto" w:fill="FFFFFF"/>
        <w:spacing w:before="0" w:beforeAutospacing="0" w:after="0" w:afterAutospacing="0"/>
        <w:ind w:left="0" w:right="0" w:firstLine="0"/>
        <w:jc w:val="center"/>
        <w:rPr>
          <w:rFonts w:hint="eastAsia" w:ascii="方正小标宋_GBK" w:hAnsi="方正小标宋_GBK" w:eastAsia="方正小标宋_GBK" w:cs="方正小标宋_GBK"/>
          <w:i w:val="0"/>
          <w:caps w:val="0"/>
          <w:color w:val="2F2F2F"/>
          <w:spacing w:val="0"/>
          <w:sz w:val="36"/>
          <w:szCs w:val="36"/>
          <w:highlight w:val="none"/>
          <w:shd w:val="clear" w:color="auto" w:fill="FFFFFF"/>
        </w:rPr>
      </w:pPr>
      <w:r>
        <w:rPr>
          <w:rFonts w:hint="eastAsia" w:ascii="方正小标宋_GBK" w:hAnsi="方正小标宋_GBK" w:eastAsia="方正小标宋_GBK" w:cs="方正小标宋_GBK"/>
          <w:i w:val="0"/>
          <w:caps w:val="0"/>
          <w:color w:val="2F2F2F"/>
          <w:spacing w:val="0"/>
          <w:sz w:val="36"/>
          <w:szCs w:val="36"/>
          <w:highlight w:val="none"/>
          <w:shd w:val="clear" w:color="auto" w:fill="FFFFFF"/>
        </w:rPr>
        <w:t>水务</w:t>
      </w:r>
      <w:r>
        <w:rPr>
          <w:rFonts w:hint="eastAsia" w:ascii="方正小标宋_GBK" w:hAnsi="方正小标宋_GBK" w:eastAsia="方正小标宋_GBK" w:cs="方正小标宋_GBK"/>
          <w:i w:val="0"/>
          <w:caps w:val="0"/>
          <w:color w:val="2F2F2F"/>
          <w:spacing w:val="0"/>
          <w:sz w:val="36"/>
          <w:szCs w:val="36"/>
          <w:highlight w:val="none"/>
          <w:shd w:val="clear" w:color="auto" w:fill="FFFFFF"/>
          <w:lang w:val="en-US" w:eastAsia="zh-CN"/>
        </w:rPr>
        <w:t>公司及子公司</w:t>
      </w:r>
      <w:r>
        <w:rPr>
          <w:rFonts w:hint="eastAsia" w:ascii="方正小标宋_GBK" w:hAnsi="方正小标宋_GBK" w:eastAsia="方正小标宋_GBK" w:cs="方正小标宋_GBK"/>
          <w:i w:val="0"/>
          <w:caps w:val="0"/>
          <w:color w:val="2F2F2F"/>
          <w:spacing w:val="0"/>
          <w:sz w:val="36"/>
          <w:szCs w:val="36"/>
          <w:highlight w:val="none"/>
          <w:shd w:val="clear" w:color="auto" w:fill="FFFFFF"/>
        </w:rPr>
        <w:t>企业所得税汇算清缴项目</w:t>
      </w:r>
    </w:p>
    <w:p w14:paraId="27485BB1">
      <w:pPr>
        <w:spacing w:line="360" w:lineRule="auto"/>
        <w:ind w:right="-334" w:rightChars="-159"/>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48371854">
      <w:pPr>
        <w:spacing w:line="360" w:lineRule="auto"/>
        <w:ind w:right="-334" w:rightChars="-159"/>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7172D5DD">
      <w:pPr>
        <w:spacing w:line="360" w:lineRule="auto"/>
        <w:ind w:right="-334" w:rightChars="-159"/>
        <w:jc w:val="center"/>
        <w:rPr>
          <w:rFonts w:hint="eastAsia" w:asciiTheme="minorEastAsia" w:hAnsiTheme="minorEastAsia" w:eastAsiaTheme="minorEastAsia" w:cstheme="minorEastAsia"/>
          <w:bCs/>
          <w:color w:val="0D0D0D" w:themeColor="text1" w:themeTint="F2"/>
          <w:sz w:val="32"/>
          <w:szCs w:val="32"/>
          <w:highlight w:val="none"/>
          <w14:textFill>
            <w14:solidFill>
              <w14:schemeClr w14:val="tx1">
                <w14:lumMod w14:val="95000"/>
                <w14:lumOff w14:val="5000"/>
              </w14:schemeClr>
            </w14:solidFill>
          </w14:textFill>
        </w:rPr>
      </w:pPr>
    </w:p>
    <w:p w14:paraId="298791FD">
      <w:pPr>
        <w:spacing w:line="360" w:lineRule="auto"/>
        <w:ind w:right="-334" w:rightChars="-159"/>
        <w:jc w:val="both"/>
        <w:rPr>
          <w:rFonts w:hint="eastAsia" w:asciiTheme="minorEastAsia" w:hAnsiTheme="minorEastAsia" w:eastAsiaTheme="minorEastAsia" w:cstheme="minorEastAsia"/>
          <w:bCs/>
          <w:color w:val="0D0D0D" w:themeColor="text1" w:themeTint="F2"/>
          <w:sz w:val="32"/>
          <w:szCs w:val="32"/>
          <w:highlight w:val="none"/>
          <w14:textFill>
            <w14:solidFill>
              <w14:schemeClr w14:val="tx1">
                <w14:lumMod w14:val="95000"/>
                <w14:lumOff w14:val="5000"/>
              </w14:schemeClr>
            </w14:solidFill>
          </w14:textFill>
        </w:rPr>
      </w:pPr>
    </w:p>
    <w:p w14:paraId="5FA465D3">
      <w:pPr>
        <w:spacing w:line="360" w:lineRule="auto"/>
        <w:ind w:right="-334" w:rightChars="-159"/>
        <w:jc w:val="center"/>
        <w:rPr>
          <w:rFonts w:asciiTheme="minorEastAsia" w:hAnsiTheme="minorEastAsia" w:eastAsiaTheme="minorEastAsia" w:cstheme="minorEastAsia"/>
          <w:bCs/>
          <w:color w:val="0D0D0D" w:themeColor="text1" w:themeTint="F2"/>
          <w:sz w:val="32"/>
          <w:szCs w:val="3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32"/>
          <w:szCs w:val="32"/>
          <w:highlight w:val="none"/>
          <w14:textFill>
            <w14:solidFill>
              <w14:schemeClr w14:val="tx1">
                <w14:lumMod w14:val="95000"/>
                <w14:lumOff w14:val="5000"/>
              </w14:schemeClr>
            </w14:solidFill>
          </w14:textFill>
        </w:rPr>
        <w:t>资格审查文件/价格标文件</w:t>
      </w:r>
    </w:p>
    <w:p w14:paraId="3297CEB9">
      <w:pPr>
        <w:spacing w:line="360" w:lineRule="auto"/>
        <w:ind w:right="-334" w:rightChars="-159"/>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34BCA1DA">
      <w:pPr>
        <w:spacing w:line="360" w:lineRule="auto"/>
        <w:ind w:right="-334" w:rightChars="-159"/>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3B419C7">
      <w:pPr>
        <w:spacing w:line="360" w:lineRule="auto"/>
        <w:ind w:right="-334" w:rightChars="-159"/>
        <w:jc w:val="cente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0E14F1F4">
      <w:pPr>
        <w:pStyle w:val="8"/>
        <w:rPr>
          <w:rFonts w:hint="eastAsia"/>
          <w:highlight w:val="none"/>
        </w:rPr>
      </w:pPr>
    </w:p>
    <w:p w14:paraId="749DDA98">
      <w:pPr>
        <w:pStyle w:val="9"/>
        <w:rPr>
          <w:highlight w:val="none"/>
        </w:rPr>
      </w:pPr>
    </w:p>
    <w:p w14:paraId="16E285F2">
      <w:pPr>
        <w:spacing w:line="360" w:lineRule="auto"/>
        <w:ind w:right="-334" w:rightChars="-159"/>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38412EEE">
      <w:pPr>
        <w:spacing w:line="360" w:lineRule="auto"/>
        <w:ind w:right="-334" w:rightChars="-159" w:firstLine="470" w:firstLineChars="196"/>
        <w:rPr>
          <w:rFonts w:asciiTheme="minorEastAsia" w:hAnsiTheme="minorEastAsia" w:eastAsiaTheme="minorEastAsia" w:cstheme="minorEastAsia"/>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4"/>
          <w:szCs w:val="24"/>
          <w:highlight w:val="none"/>
          <w14:textFill>
            <w14:solidFill>
              <w14:schemeClr w14:val="tx1">
                <w14:lumMod w14:val="95000"/>
                <w14:lumOff w14:val="5000"/>
              </w14:schemeClr>
            </w14:solidFill>
          </w14:textFill>
        </w:rPr>
        <w:t>投标人（盖章）：</w:t>
      </w:r>
    </w:p>
    <w:p w14:paraId="1BB0D93E">
      <w:pPr>
        <w:spacing w:line="360" w:lineRule="auto"/>
        <w:ind w:right="-334" w:rightChars="-159" w:firstLine="470" w:firstLineChars="196"/>
        <w:rPr>
          <w:rFonts w:asciiTheme="minorEastAsia" w:hAnsiTheme="minorEastAsia" w:eastAsiaTheme="minorEastAsia" w:cstheme="minorEastAsia"/>
          <w:bCs/>
          <w:color w:val="0D0D0D" w:themeColor="text1" w:themeTint="F2"/>
          <w:sz w:val="24"/>
          <w:szCs w:val="24"/>
          <w:highlight w:val="none"/>
          <w:u w:val="single"/>
          <w14:textFill>
            <w14:solidFill>
              <w14:schemeClr w14:val="tx1">
                <w14:lumMod w14:val="95000"/>
                <w14:lumOff w14:val="5000"/>
              </w14:schemeClr>
            </w14:solidFill>
          </w14:textFill>
        </w:rPr>
      </w:pPr>
    </w:p>
    <w:p w14:paraId="1E6A752E">
      <w:pPr>
        <w:spacing w:line="360" w:lineRule="auto"/>
        <w:ind w:right="-334" w:rightChars="-159" w:firstLine="470" w:firstLineChars="196"/>
        <w:rPr>
          <w:rFonts w:asciiTheme="minorEastAsia" w:hAnsiTheme="minorEastAsia" w:eastAsiaTheme="minorEastAsia" w:cstheme="minorEastAsia"/>
          <w:bCs/>
          <w:color w:val="0D0D0D" w:themeColor="text1" w:themeTint="F2"/>
          <w:sz w:val="24"/>
          <w:szCs w:val="24"/>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4"/>
          <w:szCs w:val="24"/>
          <w:highlight w:val="none"/>
          <w14:textFill>
            <w14:solidFill>
              <w14:schemeClr w14:val="tx1">
                <w14:lumMod w14:val="95000"/>
                <w14:lumOff w14:val="5000"/>
              </w14:schemeClr>
            </w14:solidFill>
          </w14:textFill>
        </w:rPr>
        <w:t>法定代表人或委托代理人（签字或盖章）：</w:t>
      </w:r>
    </w:p>
    <w:p w14:paraId="2824F512">
      <w:pPr>
        <w:spacing w:line="360" w:lineRule="auto"/>
        <w:ind w:right="-334" w:rightChars="-159" w:firstLine="470" w:firstLineChars="196"/>
        <w:rPr>
          <w:rFonts w:asciiTheme="minorEastAsia" w:hAnsiTheme="minorEastAsia" w:eastAsiaTheme="minorEastAsia" w:cstheme="minorEastAsia"/>
          <w:bCs/>
          <w:color w:val="0D0D0D" w:themeColor="text1" w:themeTint="F2"/>
          <w:sz w:val="24"/>
          <w:szCs w:val="24"/>
          <w:highlight w:val="none"/>
          <w:u w:val="single"/>
          <w14:textFill>
            <w14:solidFill>
              <w14:schemeClr w14:val="tx1">
                <w14:lumMod w14:val="95000"/>
                <w14:lumOff w14:val="5000"/>
              </w14:schemeClr>
            </w14:solidFill>
          </w14:textFill>
        </w:rPr>
      </w:pPr>
    </w:p>
    <w:p w14:paraId="6243D0B2">
      <w:pPr>
        <w:spacing w:line="360" w:lineRule="auto"/>
        <w:ind w:right="-334" w:rightChars="-159" w:firstLine="468" w:firstLineChars="195"/>
        <w:rPr>
          <w:rFonts w:asciiTheme="minorEastAsia" w:hAnsiTheme="minorEastAsia" w:eastAsiaTheme="minorEastAsia" w:cstheme="minorEastAsia"/>
          <w:bCs/>
          <w:color w:val="0D0D0D" w:themeColor="text1" w:themeTint="F2"/>
          <w:sz w:val="24"/>
          <w:szCs w:val="24"/>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Cs/>
          <w:color w:val="0D0D0D" w:themeColor="text1" w:themeTint="F2"/>
          <w:sz w:val="24"/>
          <w:szCs w:val="24"/>
          <w:highlight w:val="none"/>
          <w14:textFill>
            <w14:solidFill>
              <w14:schemeClr w14:val="tx1">
                <w14:lumMod w14:val="95000"/>
                <w14:lumOff w14:val="5000"/>
              </w14:schemeClr>
            </w14:solidFill>
          </w14:textFill>
        </w:rPr>
        <w:t>日期：年月日</w:t>
      </w:r>
    </w:p>
    <w:p w14:paraId="7B9088E3">
      <w:pPr>
        <w:spacing w:line="360" w:lineRule="auto"/>
        <w:ind w:right="-334" w:rightChars="-159"/>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55E8283">
      <w:pPr>
        <w:pStyle w:val="8"/>
        <w:rPr>
          <w:rFonts w:hint="eastAsia"/>
          <w:highlight w:val="none"/>
        </w:rPr>
      </w:pPr>
    </w:p>
    <w:p w14:paraId="3E6F6400">
      <w:pPr>
        <w:pStyle w:val="9"/>
        <w:rPr>
          <w:rFonts w:hint="eastAsia"/>
          <w:highlight w:val="none"/>
        </w:rPr>
      </w:pPr>
    </w:p>
    <w:p w14:paraId="380DB34C">
      <w:pPr>
        <w:pStyle w:val="9"/>
        <w:rPr>
          <w:rFonts w:hint="eastAsia"/>
          <w:highlight w:val="none"/>
        </w:rPr>
      </w:pPr>
    </w:p>
    <w:p w14:paraId="67E5F2E8">
      <w:pPr>
        <w:pStyle w:val="9"/>
        <w:rPr>
          <w:rFonts w:hint="eastAsia"/>
          <w:highlight w:val="none"/>
        </w:rPr>
      </w:pPr>
    </w:p>
    <w:p w14:paraId="4A0D6ABA">
      <w:pPr>
        <w:pStyle w:val="9"/>
        <w:rPr>
          <w:highlight w:val="none"/>
        </w:rPr>
      </w:pPr>
    </w:p>
    <w:p w14:paraId="4590545C">
      <w:pPr>
        <w:pStyle w:val="3"/>
        <w:jc w:val="center"/>
        <w:rPr>
          <w:rFonts w:asciiTheme="minorEastAsia" w:hAnsiTheme="minorEastAsia" w:eastAsiaTheme="minorEastAsia" w:cstheme="minorEastAsia"/>
          <w:color w:val="0D0D0D" w:themeColor="text1" w:themeTint="F2"/>
          <w:sz w:val="21"/>
          <w:szCs w:val="21"/>
          <w:highlight w:val="none"/>
          <w14:textFill>
            <w14:solidFill>
              <w14:schemeClr w14:val="tx1">
                <w14:lumMod w14:val="95000"/>
                <w14:lumOff w14:val="5000"/>
              </w14:schemeClr>
            </w14:solidFill>
          </w14:textFill>
        </w:rPr>
      </w:pPr>
      <w:bookmarkStart w:id="17" w:name="_Toc329181719"/>
      <w:bookmarkStart w:id="18" w:name="_Toc329181721"/>
      <w:r>
        <w:rPr>
          <w:rFonts w:hint="eastAsia" w:asciiTheme="minorEastAsia" w:hAnsiTheme="minorEastAsia" w:eastAsiaTheme="minorEastAsia" w:cstheme="minorEastAsia"/>
          <w:color w:val="0D0D0D" w:themeColor="text1" w:themeTint="F2"/>
          <w:sz w:val="21"/>
          <w:szCs w:val="21"/>
          <w:highlight w:val="none"/>
          <w14:textFill>
            <w14:solidFill>
              <w14:schemeClr w14:val="tx1">
                <w14:lumMod w14:val="95000"/>
                <w14:lumOff w14:val="5000"/>
              </w14:schemeClr>
            </w14:solidFill>
          </w14:textFill>
        </w:rPr>
        <w:t>一、法定代表人身份证明书</w:t>
      </w:r>
      <w:bookmarkEnd w:id="17"/>
    </w:p>
    <w:p w14:paraId="4C937154">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投标人单位名称：</w:t>
      </w:r>
    </w:p>
    <w:p w14:paraId="769683B1">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投标人单位地址：</w:t>
      </w:r>
    </w:p>
    <w:p w14:paraId="584E44C0">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姓名：性别：年龄：职务：</w:t>
      </w:r>
    </w:p>
    <w:p w14:paraId="2B2954EB">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系______________（投标人单位名称）的法定代表人。</w:t>
      </w:r>
    </w:p>
    <w:p w14:paraId="1A84AE3A">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特此证明。</w:t>
      </w:r>
    </w:p>
    <w:p w14:paraId="56408038">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投标人（盖单位章）：</w:t>
      </w:r>
    </w:p>
    <w:p w14:paraId="1EE37B50">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p>
    <w:p w14:paraId="50D4522B">
      <w:pPr>
        <w:spacing w:line="520" w:lineRule="exact"/>
        <w:ind w:firstLine="420" w:firstLineChars="200"/>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日期：年月日</w:t>
      </w:r>
    </w:p>
    <w:p w14:paraId="72EB7126">
      <w:pPr>
        <w:pStyle w:val="5"/>
        <w:spacing w:line="480" w:lineRule="exact"/>
        <w:ind w:firstLine="0"/>
        <w:jc w:val="center"/>
        <w:rPr>
          <w:rFonts w:asciiTheme="minorEastAsia" w:hAnsiTheme="minorEastAsia" w:eastAsiaTheme="minorEastAsia" w:cstheme="minorEastAsia"/>
          <w:b/>
          <w:bCs/>
          <w:color w:val="0D0D0D" w:themeColor="text1" w:themeTint="F2"/>
          <w:sz w:val="21"/>
          <w:szCs w:val="21"/>
          <w:highlight w:val="none"/>
          <w14:textFill>
            <w14:solidFill>
              <w14:schemeClr w14:val="tx1">
                <w14:lumMod w14:val="95000"/>
                <w14:lumOff w14:val="5000"/>
              </w14:schemeClr>
            </w14:solidFill>
          </w14:textFill>
        </w:rPr>
      </w:pPr>
    </w:p>
    <w:p w14:paraId="17BE9EB4">
      <w:pPr>
        <w:widowControl/>
        <w:jc w:val="center"/>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bookmarkStart w:id="19" w:name="_Toc329181720"/>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二、授权委托书</w:t>
      </w:r>
      <w:bookmarkEnd w:id="19"/>
    </w:p>
    <w:p w14:paraId="11769C44">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本人_________(姓名)系___________________(投标人单位名称)的法定代表人，现委托_____________(姓名)（身份证号：）为我方代理人。代理人根据授权，以我方名义签署、澄清、说明、补正、递交、撤回、修改（项目名称）投标文件，签订合同和处理有关事宜，其法律后果由我方承担。</w:t>
      </w:r>
    </w:p>
    <w:p w14:paraId="4DB5E282">
      <w:pPr>
        <w:spacing w:line="500" w:lineRule="exact"/>
        <w:ind w:firstLine="573"/>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p>
    <w:p w14:paraId="747ADDE5">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委托期限：</w:t>
      </w:r>
    </w:p>
    <w:p w14:paraId="2651C0A8">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代理人无转委托权。</w:t>
      </w:r>
    </w:p>
    <w:p w14:paraId="017FE732">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代理人：性别：年龄：</w:t>
      </w:r>
    </w:p>
    <w:p w14:paraId="79866B1C">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代理人单位：部门：职务：</w:t>
      </w:r>
    </w:p>
    <w:p w14:paraId="13CE3446">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投标人（盖单位章）：</w:t>
      </w:r>
    </w:p>
    <w:p w14:paraId="655AFB81">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法人代表人（签字或印章）：</w:t>
      </w:r>
    </w:p>
    <w:p w14:paraId="12E9A3A1">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日期：</w:t>
      </w:r>
    </w:p>
    <w:p w14:paraId="49983E0B">
      <w:pPr>
        <w:spacing w:line="500" w:lineRule="exact"/>
        <w:ind w:firstLine="573"/>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p>
    <w:bookmarkEnd w:id="18"/>
    <w:p w14:paraId="61F170D5">
      <w:pPr>
        <w:widowControl/>
        <w:jc w:val="left"/>
        <w:rPr>
          <w:rFonts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br w:type="page"/>
      </w:r>
    </w:p>
    <w:p w14:paraId="48577643">
      <w:pPr>
        <w:pStyle w:val="3"/>
        <w:spacing w:before="0" w:after="0"/>
        <w:jc w:val="center"/>
        <w:rPr>
          <w:rFonts w:asciiTheme="minorEastAsia" w:hAnsiTheme="minorEastAsia" w:eastAsiaTheme="minorEastAsia" w:cstheme="minorEastAsia"/>
          <w:color w:val="0D0D0D" w:themeColor="text1" w:themeTint="F2"/>
          <w:sz w:val="21"/>
          <w:szCs w:val="21"/>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sz w:val="21"/>
          <w:szCs w:val="21"/>
          <w:highlight w:val="none"/>
          <w14:textFill>
            <w14:solidFill>
              <w14:schemeClr w14:val="tx1">
                <w14:lumMod w14:val="95000"/>
                <w14:lumOff w14:val="5000"/>
              </w14:schemeClr>
            </w14:solidFill>
          </w14:textFill>
        </w:rPr>
        <w:t>三、投标函</w:t>
      </w:r>
    </w:p>
    <w:p w14:paraId="1AD02756">
      <w:pPr>
        <w:spacing w:line="460" w:lineRule="exact"/>
        <w:rPr>
          <w:rFonts w:asciiTheme="minorEastAsia" w:hAnsiTheme="minorEastAsia" w:eastAsiaTheme="minorEastAsia" w:cstheme="minorEastAsia"/>
          <w:color w:val="0D0D0D" w:themeColor="text1" w:themeTint="F2"/>
          <w:highlight w:val="none"/>
          <w:u w:val="singl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致南通市通州区</w:t>
      </w:r>
      <w:r>
        <w:rPr>
          <w:rFonts w:hint="eastAsia" w:asciiTheme="minorEastAsia" w:hAnsiTheme="minorEastAsia" w:eastAsiaTheme="minorEastAsia" w:cstheme="minorEastAsia"/>
          <w:color w:val="0D0D0D" w:themeColor="text1" w:themeTint="F2"/>
          <w:highlight w:val="none"/>
          <w:lang w:val="en-US" w:eastAsia="zh-CN"/>
          <w14:textFill>
            <w14:solidFill>
              <w14:schemeClr w14:val="tx1">
                <w14:lumMod w14:val="95000"/>
                <w14:lumOff w14:val="5000"/>
              </w14:schemeClr>
            </w14:solidFill>
          </w14:textFill>
        </w:rPr>
        <w:t>水务有限公司</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w:t>
      </w:r>
    </w:p>
    <w:p w14:paraId="0D5D9E98">
      <w:pPr>
        <w:spacing w:line="400" w:lineRule="exact"/>
        <w:ind w:left="1"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根据贵方招标文件，授权代表（</w:t>
      </w:r>
      <w:r>
        <w:rPr>
          <w:rFonts w:hint="eastAsia" w:asciiTheme="minorEastAsia" w:hAnsiTheme="minorEastAsia" w:eastAsiaTheme="minorEastAsia" w:cstheme="minorEastAsia"/>
          <w:color w:val="0C0C0C"/>
          <w:highlight w:val="none"/>
          <w:u w:val="single"/>
        </w:rPr>
        <w:t>姓名、职务、</w:t>
      </w:r>
      <w:r>
        <w:rPr>
          <w:rFonts w:hint="eastAsia" w:asciiTheme="minorEastAsia" w:hAnsiTheme="minorEastAsia" w:eastAsiaTheme="minorEastAsia" w:cstheme="minorEastAsia"/>
          <w:color w:val="0C0C0C"/>
          <w:highlight w:val="none"/>
        </w:rPr>
        <w:t>）经正式授权并代表投标人（</w:t>
      </w:r>
      <w:r>
        <w:rPr>
          <w:rFonts w:hint="eastAsia" w:asciiTheme="minorEastAsia" w:hAnsiTheme="minorEastAsia" w:eastAsiaTheme="minorEastAsia" w:cstheme="minorEastAsia"/>
          <w:color w:val="0C0C0C"/>
          <w:highlight w:val="none"/>
          <w:u w:val="single"/>
        </w:rPr>
        <w:t>投标人名称、地址</w:t>
      </w:r>
      <w:r>
        <w:rPr>
          <w:rFonts w:hint="eastAsia" w:asciiTheme="minorEastAsia" w:hAnsiTheme="minorEastAsia" w:eastAsiaTheme="minorEastAsia" w:cstheme="minorEastAsia"/>
          <w:color w:val="0C0C0C"/>
          <w:highlight w:val="none"/>
        </w:rPr>
        <w:t>）提交投标文件正本一份及副本贰份。</w:t>
      </w:r>
    </w:p>
    <w:p w14:paraId="39AD86FA">
      <w:pPr>
        <w:spacing w:line="400" w:lineRule="exact"/>
        <w:ind w:firstLine="48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据此函，我方宣布同意如下：</w:t>
      </w:r>
    </w:p>
    <w:p w14:paraId="00C65328">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1、根据已收到的：</w:t>
      </w:r>
      <w:r>
        <w:rPr>
          <w:rFonts w:hint="eastAsia" w:asciiTheme="minorEastAsia" w:hAnsiTheme="minorEastAsia" w:eastAsiaTheme="minorEastAsia" w:cstheme="minorEastAsia"/>
          <w:color w:val="0C0C0C"/>
          <w:highlight w:val="none"/>
          <w:u w:val="single"/>
        </w:rPr>
        <w:t>　　  　</w:t>
      </w:r>
      <w:r>
        <w:rPr>
          <w:rFonts w:hint="eastAsia" w:asciiTheme="minorEastAsia" w:hAnsiTheme="minorEastAsia" w:eastAsiaTheme="minorEastAsia" w:cstheme="minorEastAsia"/>
          <w:color w:val="0C0C0C"/>
          <w:highlight w:val="none"/>
        </w:rPr>
        <w:t>招标文件（含答疑），我单位经研究招标文件后，我方愿以</w:t>
      </w:r>
      <w:r>
        <w:rPr>
          <w:rFonts w:hint="eastAsia" w:asciiTheme="minorEastAsia" w:hAnsiTheme="minorEastAsia" w:eastAsiaTheme="minorEastAsia" w:cstheme="minorEastAsia"/>
          <w:b/>
          <w:color w:val="0C0C0C"/>
          <w:highlight w:val="none"/>
        </w:rPr>
        <w:t>人民币</w:t>
      </w:r>
      <w:r>
        <w:rPr>
          <w:rFonts w:hint="eastAsia" w:asciiTheme="minorEastAsia" w:hAnsiTheme="minorEastAsia" w:eastAsiaTheme="minorEastAsia" w:cstheme="minorEastAsia"/>
          <w:b/>
          <w:color w:val="0C0C0C"/>
          <w:highlight w:val="none"/>
          <w:u w:val="single"/>
        </w:rPr>
        <w:t>　　　　　</w:t>
      </w:r>
      <w:r>
        <w:rPr>
          <w:rFonts w:hint="eastAsia" w:asciiTheme="minorEastAsia" w:hAnsiTheme="minorEastAsia" w:eastAsiaTheme="minorEastAsia" w:cstheme="minorEastAsia"/>
          <w:b/>
          <w:color w:val="0C0C0C"/>
          <w:highlight w:val="none"/>
        </w:rPr>
        <w:t>元的投标总价（具体详见明细报价一览表）</w:t>
      </w:r>
      <w:r>
        <w:rPr>
          <w:rFonts w:hint="eastAsia" w:asciiTheme="minorEastAsia" w:hAnsiTheme="minorEastAsia" w:eastAsiaTheme="minorEastAsia" w:cstheme="minorEastAsia"/>
          <w:color w:val="0C0C0C"/>
          <w:highlight w:val="none"/>
        </w:rPr>
        <w:t>完成该项目。</w:t>
      </w:r>
    </w:p>
    <w:p w14:paraId="02A069FE">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2、招标响应人已详细审查全部招标文件，包括有关澄清和补充说明（如果有的话）。我们完全理解并同意放弃对这方面有不明及误解的权力。</w:t>
      </w:r>
    </w:p>
    <w:p w14:paraId="541ACBD9">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3、我们同意在从规定的开标之日起六十天为投标文件有效期内严格遵守本投标书的各项承诺。在此期限届满之前，本投标书始终将对我方具有约束力，并随时接受中标。如果中标，本次招标文件和本投标文件（含承诺书）将作为买卖合同的附件。</w:t>
      </w:r>
    </w:p>
    <w:p w14:paraId="4A5FE91D">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4、我方愿意履行自己在投标文件中的全部承诺和责任，我方愿意遵守招标文件中对投标者的所有规定。</w:t>
      </w:r>
    </w:p>
    <w:p w14:paraId="0E56B8DE">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5、我方愿意向招标人提供任何与本次招标文件有关的其他资料。</w:t>
      </w:r>
    </w:p>
    <w:p w14:paraId="593231AE">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6、我方完全理解招标人有保留在授标之前任何时候接受或拒绝任何投标，以及宣布招标程序无效或拒绝所有投标的权力。我方完全理解招标人不向未中标人解释未中标理由的义务。</w:t>
      </w:r>
    </w:p>
    <w:p w14:paraId="3B9ADAB6">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7、我们出具金额为</w:t>
      </w:r>
      <w:r>
        <w:rPr>
          <w:rFonts w:hint="eastAsia" w:asciiTheme="minorEastAsia" w:hAnsiTheme="minorEastAsia" w:eastAsiaTheme="minorEastAsia" w:cstheme="minorEastAsia"/>
          <w:b/>
          <w:color w:val="0C0C0C"/>
          <w:highlight w:val="none"/>
        </w:rPr>
        <w:t>人民币1000元整/投标单位</w:t>
      </w:r>
      <w:r>
        <w:rPr>
          <w:rFonts w:hint="eastAsia" w:asciiTheme="minorEastAsia" w:hAnsiTheme="minorEastAsia" w:eastAsiaTheme="minorEastAsia" w:cstheme="minorEastAsia"/>
          <w:color w:val="0C0C0C"/>
          <w:highlight w:val="none"/>
        </w:rPr>
        <w:t>的投标保证金。如果我们在本投标文件有效期内撤回投标文件；或在接到中标通知书后的7天内未能或拒绝签订合同协议书；出现弄虚作假以及违反招投标法规定的情况；或未能在规定时间内提交履约保证金，招标人有权没收投标担保金，另选中标单位。</w:t>
      </w:r>
    </w:p>
    <w:p w14:paraId="108FCE97">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8、投标人同意提供按照招标人可能要求的与其评审有关的一切数据或资料，同时也理解，招标人及招标代理人不负担我们的任何投标费用。</w:t>
      </w:r>
    </w:p>
    <w:p w14:paraId="2C63F1D5">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9、投标人确认本招标文件限定的投标时间不影响我们的正常投标。</w:t>
      </w:r>
    </w:p>
    <w:p w14:paraId="126CFB2B">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10、一旦我方成交，我方将按照相关的法律法规和签订的合同来履行自己的责任和义务。除非另外达成协议并生效，你方的招标文件和中标通知书以及本投标文件将构成约束我们双方的合同。</w:t>
      </w:r>
    </w:p>
    <w:p w14:paraId="7A5C695A">
      <w:pPr>
        <w:spacing w:line="400" w:lineRule="exact"/>
        <w:ind w:firstLine="420" w:firstLineChars="200"/>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11、在整个招标过程中，我方若有违规行为，贵方可按相关的法律法规给予惩罚。</w:t>
      </w:r>
    </w:p>
    <w:p w14:paraId="5E2FF28C">
      <w:pPr>
        <w:spacing w:line="400" w:lineRule="exact"/>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投标单位：（盖单位章）</w:t>
      </w:r>
    </w:p>
    <w:p w14:paraId="2D920D95">
      <w:pPr>
        <w:spacing w:line="400" w:lineRule="exact"/>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单位地址：</w:t>
      </w:r>
    </w:p>
    <w:p w14:paraId="2BDE5C61">
      <w:pPr>
        <w:spacing w:line="400" w:lineRule="exact"/>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法定代表人（签名或印鉴）：</w:t>
      </w:r>
    </w:p>
    <w:p w14:paraId="3FDFE517">
      <w:pPr>
        <w:spacing w:line="400" w:lineRule="exact"/>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授权委托代理人（签名或印鉴）：</w:t>
      </w:r>
    </w:p>
    <w:p w14:paraId="6F825A6A">
      <w:pPr>
        <w:spacing w:line="400" w:lineRule="exact"/>
        <w:jc w:val="center"/>
        <w:rPr>
          <w:rFonts w:asciiTheme="minorEastAsia" w:hAnsiTheme="minorEastAsia" w:eastAsiaTheme="minorEastAsia" w:cstheme="minorEastAsia"/>
          <w:color w:val="0C0C0C"/>
          <w:highlight w:val="none"/>
        </w:rPr>
      </w:pPr>
      <w:r>
        <w:rPr>
          <w:rFonts w:hint="eastAsia" w:asciiTheme="minorEastAsia" w:hAnsiTheme="minorEastAsia" w:eastAsiaTheme="minorEastAsia" w:cstheme="minorEastAsia"/>
          <w:color w:val="0C0C0C"/>
          <w:highlight w:val="none"/>
        </w:rPr>
        <w:t xml:space="preserve">                                                年   月   日</w:t>
      </w:r>
    </w:p>
    <w:p w14:paraId="47896503">
      <w:pPr>
        <w:spacing w:line="480" w:lineRule="exact"/>
        <w:jc w:val="center"/>
        <w:rPr>
          <w:rFonts w:asciiTheme="minorEastAsia" w:hAnsiTheme="minorEastAsia" w:eastAsiaTheme="minorEastAsia" w:cstheme="minorEastAsia"/>
          <w:b/>
          <w:highlight w:val="none"/>
        </w:rPr>
        <w:sectPr>
          <w:footerReference r:id="rId3" w:type="default"/>
          <w:pgSz w:w="11906" w:h="16838"/>
          <w:pgMar w:top="1440" w:right="1800" w:bottom="1440" w:left="1800" w:header="851" w:footer="992" w:gutter="0"/>
          <w:pgNumType w:start="1"/>
          <w:cols w:space="720" w:num="1"/>
          <w:docGrid w:type="lines" w:linePitch="312" w:charSpace="0"/>
        </w:sectPr>
      </w:pPr>
    </w:p>
    <w:p w14:paraId="3184C1B4">
      <w:pPr>
        <w:numPr>
          <w:ilvl w:val="0"/>
          <w:numId w:val="0"/>
        </w:numPr>
        <w:spacing w:line="480" w:lineRule="exact"/>
        <w:jc w:val="center"/>
        <w:rPr>
          <w:rFonts w:hint="eastAsia" w:ascii="方正仿宋_GBK" w:hAnsi="方正仿宋_GBK" w:eastAsia="方正仿宋_GBK" w:cs="方正仿宋_GBK"/>
          <w:i w:val="0"/>
          <w:caps w:val="0"/>
          <w:color w:val="777777"/>
          <w:spacing w:val="0"/>
          <w:kern w:val="0"/>
          <w:sz w:val="32"/>
          <w:szCs w:val="32"/>
          <w:highlight w:val="none"/>
          <w:shd w:val="clear" w:color="auto" w:fill="FFFFFF"/>
          <w:lang w:val="en-US" w:eastAsia="zh-CN" w:bidi="ar"/>
        </w:rPr>
      </w:pPr>
      <w:r>
        <w:rPr>
          <w:rFonts w:hint="eastAsia" w:asciiTheme="minorEastAsia" w:hAnsiTheme="minorEastAsia" w:eastAsiaTheme="minorEastAsia" w:cstheme="minorEastAsia"/>
          <w:b/>
          <w:highlight w:val="none"/>
          <w:lang w:val="en-US" w:eastAsia="zh-CN"/>
        </w:rPr>
        <w:t>四、</w:t>
      </w:r>
      <w:r>
        <w:rPr>
          <w:rFonts w:hint="eastAsia" w:asciiTheme="minorEastAsia" w:hAnsiTheme="minorEastAsia" w:eastAsiaTheme="minorEastAsia" w:cstheme="minorEastAsia"/>
          <w:b/>
          <w:highlight w:val="none"/>
        </w:rPr>
        <w:t>明细报价一览表</w:t>
      </w:r>
    </w:p>
    <w:tbl>
      <w:tblPr>
        <w:tblStyle w:val="23"/>
        <w:tblW w:w="93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2"/>
        <w:gridCol w:w="2625"/>
        <w:gridCol w:w="2120"/>
        <w:gridCol w:w="2066"/>
        <w:gridCol w:w="2066"/>
      </w:tblGrid>
      <w:tr w14:paraId="6087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4FF79BD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序号</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730DAB4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单位名称</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1425639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服务内容及标准</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51984A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Theme="minorEastAsia" w:hAnsiTheme="minorEastAsia" w:eastAsiaTheme="minorEastAsia" w:cstheme="minorEastAsia"/>
                <w:b/>
                <w:color w:val="000000"/>
                <w:kern w:val="0"/>
                <w:highlight w:val="none"/>
              </w:rPr>
              <w:t>综合单价（元）</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62A6FA58">
            <w:pPr>
              <w:keepNext w:val="0"/>
              <w:keepLines w:val="0"/>
              <w:widowControl/>
              <w:suppressLineNumbers w:val="0"/>
              <w:jc w:val="center"/>
              <w:textAlignment w:val="center"/>
              <w:rPr>
                <w:rFonts w:hint="eastAsia" w:asciiTheme="minorEastAsia" w:hAnsiTheme="minorEastAsia" w:eastAsiaTheme="minorEastAsia" w:cstheme="minorEastAsia"/>
                <w:b/>
                <w:color w:val="000000"/>
                <w:kern w:val="0"/>
                <w:highlight w:val="none"/>
              </w:rPr>
            </w:pPr>
            <w:r>
              <w:rPr>
                <w:rFonts w:hint="eastAsia" w:asciiTheme="minorEastAsia" w:hAnsiTheme="minorEastAsia" w:eastAsiaTheme="minorEastAsia" w:cstheme="minorEastAsia"/>
                <w:b/>
                <w:color w:val="000000"/>
                <w:kern w:val="0"/>
                <w:highlight w:val="none"/>
              </w:rPr>
              <w:t>总价（元）</w:t>
            </w:r>
          </w:p>
        </w:tc>
      </w:tr>
      <w:tr w14:paraId="07017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5A7DC1A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78400DBB">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南通市通州区石港供水服务有限公司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290449DF">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5C8635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30A5063">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7DEB0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031AF50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5FF917AD">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南通市通州区西亭供水服务有限公司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51703713">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D70AB7C">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6EF64A54">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52D67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1B10BAA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0459CEDF">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南通空港水业有限公司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44D4499A">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3E1BE9C">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82614B0">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2AE5B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3D75F18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BA7C066">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南通荣浩供水服务有限公司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0A4E9393">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69F53AA">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0BC779F5">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73990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6F08B1F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6B185A5">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南通市通州区二甲供水服务有限公司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6DA965CC">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34A07512">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1BD1C3F2">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01329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3140C2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6</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570AD0C7">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南通市通州区东社供水服务有限公司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58FFEC5F">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F002EDA">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598484D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1FA75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50D0198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12F5CC3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南通市通州区刘桥供水服务有限公司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03DBF25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12B698B8">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BF5637F">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30E46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33EB039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8</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239FAF0">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南通市通州区平潮供水服务有限公司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2C8C502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E161F3F">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FAE0380">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48429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043596A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9</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80821F7">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南通市通州区平东供水服务有限公司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5D8911EA">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84D552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89FA434">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57C3C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468C28E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10</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57D9D16D">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南通市通州区骑岸供水服务有限公司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33141470">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737F0BE">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E96E9CA">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70790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07318FE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11</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9741DD0">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南通市通州区十总供水服务有限公司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0571927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71A8C4B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0472910">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35673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406D66B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12</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190BAE29">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南通市通州区四安供水服务有限公司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0925C5DB">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63CD5DCB">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1398F1F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55029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34795C2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13</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03C251AD">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南通市通州区五甲供水服务有限公司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74FA619B">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60D6688">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5A117032">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23BF0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6540C9A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14</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6C5C7F33">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南通市通州区五接供水服务有限公司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7776CD44">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1496F923">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5491EA0E">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662E7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5233088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15</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197A7DE0">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南通市通州区先锋供水服务有限公司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2B512A93">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3F5F3340">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1852EEB5">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2455D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single" w:color="000000" w:sz="4" w:space="0"/>
            </w:tcBorders>
            <w:noWrap/>
            <w:vAlign w:val="center"/>
          </w:tcPr>
          <w:p w14:paraId="2624B4F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16</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336E08F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南通市通州区兴仁供水服务有限公司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090194F4">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45C54D2F">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26A5C181">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55BEA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462" w:type="dxa"/>
            <w:tcBorders>
              <w:top w:val="single" w:color="000000" w:sz="4" w:space="0"/>
              <w:left w:val="single" w:color="000000" w:sz="4" w:space="0"/>
              <w:bottom w:val="single" w:color="000000" w:sz="4" w:space="0"/>
              <w:right w:val="nil"/>
            </w:tcBorders>
            <w:noWrap/>
            <w:vAlign w:val="center"/>
          </w:tcPr>
          <w:p w14:paraId="430B7F7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17</w:t>
            </w:r>
          </w:p>
        </w:tc>
        <w:tc>
          <w:tcPr>
            <w:tcW w:w="2625" w:type="dxa"/>
            <w:tcBorders>
              <w:top w:val="single" w:color="000000" w:sz="4" w:space="0"/>
              <w:left w:val="single" w:color="000000" w:sz="4" w:space="0"/>
              <w:bottom w:val="single" w:color="000000" w:sz="4" w:space="0"/>
              <w:right w:val="single" w:color="000000" w:sz="4" w:space="0"/>
            </w:tcBorders>
            <w:noWrap/>
            <w:vAlign w:val="center"/>
          </w:tcPr>
          <w:p w14:paraId="5E17A1AE">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南通市通州区水务有限公司</w:t>
            </w:r>
          </w:p>
        </w:tc>
        <w:tc>
          <w:tcPr>
            <w:tcW w:w="2120" w:type="dxa"/>
            <w:tcBorders>
              <w:top w:val="single" w:color="000000" w:sz="4" w:space="0"/>
              <w:left w:val="single" w:color="000000" w:sz="4" w:space="0"/>
              <w:bottom w:val="single" w:color="000000" w:sz="4" w:space="0"/>
              <w:right w:val="single" w:color="000000" w:sz="4" w:space="0"/>
            </w:tcBorders>
            <w:noWrap/>
            <w:vAlign w:val="center"/>
          </w:tcPr>
          <w:p w14:paraId="54C09208">
            <w:pPr>
              <w:keepNext w:val="0"/>
              <w:keepLines w:val="0"/>
              <w:widowControl/>
              <w:suppressLineNumbers w:val="0"/>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企业所得税汇算清缴纳税审核</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681995CC">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09A7742D">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r w14:paraId="04563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5207" w:type="dxa"/>
            <w:gridSpan w:val="3"/>
            <w:tcBorders>
              <w:top w:val="single" w:color="000000" w:sz="4" w:space="0"/>
              <w:left w:val="single" w:color="000000" w:sz="4" w:space="0"/>
              <w:bottom w:val="single" w:color="000000" w:sz="4" w:space="0"/>
              <w:right w:val="single" w:color="000000" w:sz="4" w:space="0"/>
            </w:tcBorders>
            <w:noWrap/>
            <w:vAlign w:val="center"/>
          </w:tcPr>
          <w:p w14:paraId="6D06947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合         计</w:t>
            </w: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674185CE">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c>
          <w:tcPr>
            <w:tcW w:w="2066" w:type="dxa"/>
            <w:tcBorders>
              <w:top w:val="single" w:color="000000" w:sz="4" w:space="0"/>
              <w:left w:val="single" w:color="000000" w:sz="4" w:space="0"/>
              <w:bottom w:val="single" w:color="000000" w:sz="4" w:space="0"/>
              <w:right w:val="single" w:color="000000" w:sz="4" w:space="0"/>
            </w:tcBorders>
            <w:noWrap/>
            <w:vAlign w:val="center"/>
          </w:tcPr>
          <w:p w14:paraId="041E0E3C">
            <w:pPr>
              <w:keepNext w:val="0"/>
              <w:keepLines w:val="0"/>
              <w:widowControl/>
              <w:suppressLineNumbers w:val="0"/>
              <w:jc w:val="center"/>
              <w:textAlignment w:val="center"/>
              <w:rPr>
                <w:rFonts w:hint="default" w:ascii="宋体" w:hAnsi="宋体" w:eastAsia="宋体" w:cs="宋体"/>
                <w:i w:val="0"/>
                <w:iCs w:val="0"/>
                <w:color w:val="000000"/>
                <w:sz w:val="24"/>
                <w:szCs w:val="24"/>
                <w:highlight w:val="none"/>
                <w:u w:val="none"/>
                <w:lang w:val="en-US"/>
              </w:rPr>
            </w:pPr>
          </w:p>
        </w:tc>
      </w:tr>
    </w:tbl>
    <w:p w14:paraId="3A8A0F10">
      <w:pPr>
        <w:spacing w:line="400" w:lineRule="exact"/>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kern w:val="0"/>
          <w:highlight w:val="none"/>
        </w:rPr>
        <w:t>备注：（1）总价不得高于最高限价；否则作废标处理。</w:t>
      </w:r>
    </w:p>
    <w:p w14:paraId="6D7AD04E">
      <w:pPr>
        <w:spacing w:line="400" w:lineRule="exact"/>
        <w:rPr>
          <w:rFonts w:asciiTheme="minorEastAsia" w:hAnsiTheme="minorEastAsia" w:eastAsiaTheme="minorEastAsia" w:cstheme="minorEastAsia"/>
          <w:highlight w:val="none"/>
        </w:rPr>
      </w:pPr>
      <w:r>
        <w:rPr>
          <w:rFonts w:hint="eastAsia" w:asciiTheme="minorEastAsia" w:hAnsiTheme="minorEastAsia" w:eastAsiaTheme="minorEastAsia" w:cstheme="minorEastAsia"/>
          <w:kern w:val="0"/>
          <w:highlight w:val="none"/>
        </w:rPr>
        <w:t xml:space="preserve">      （2）</w:t>
      </w:r>
      <w:r>
        <w:rPr>
          <w:rFonts w:hint="eastAsia" w:asciiTheme="minorEastAsia" w:hAnsiTheme="minorEastAsia" w:eastAsiaTheme="minorEastAsia" w:cstheme="minorEastAsia"/>
          <w:highlight w:val="none"/>
        </w:rPr>
        <w:t>以上报价包含人工费、交通费、食宿费、设备、安全防护、劳动保护、保险、利润、税金等政策性文件规定的费用，以及包含在服务过程中可能涉及的所有费用等为完成本项目所需的一切费用。</w:t>
      </w:r>
    </w:p>
    <w:p w14:paraId="4A788732">
      <w:pPr>
        <w:spacing w:line="360" w:lineRule="auto"/>
        <w:ind w:firstLine="4200" w:firstLineChars="20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投标单位（盖章）：</w:t>
      </w:r>
    </w:p>
    <w:p w14:paraId="31DA1C87">
      <w:pPr>
        <w:spacing w:line="360" w:lineRule="auto"/>
        <w:ind w:firstLine="4200" w:firstLineChars="20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授权代表（签字或盖章）：</w:t>
      </w:r>
    </w:p>
    <w:p w14:paraId="32CF4A81">
      <w:pPr>
        <w:spacing w:line="360" w:lineRule="auto"/>
        <w:ind w:firstLine="4200" w:firstLineChars="20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日期：</w:t>
      </w:r>
    </w:p>
    <w:p w14:paraId="5B56CFC4">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2DB7CF6E">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77E05D5D">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32BDA2B3">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40B0C906">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1AF5E1CC">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24E3480">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DEA46DA">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3B422128">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23FFD15A">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7750DDA3">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44EC86B">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1D5D025F">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11CE6738">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35C6C47">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09BBC7DC">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671AE590">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13BB498F">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0E5FB756">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F2F49DD">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0AF31949">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0676666B">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5AA45362">
      <w:pPr>
        <w:spacing w:line="520" w:lineRule="exact"/>
        <w:ind w:firstLine="3533" w:firstLineChars="1676"/>
        <w:jc w:val="both"/>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pPr>
    </w:p>
    <w:p w14:paraId="36A1E94C">
      <w:pPr>
        <w:spacing w:line="520" w:lineRule="exact"/>
        <w:ind w:firstLine="3533" w:firstLineChars="1676"/>
        <w:jc w:val="both"/>
        <w:rPr>
          <w:rFonts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highlight w:val="none"/>
          <w14:textFill>
            <w14:solidFill>
              <w14:schemeClr w14:val="tx1">
                <w14:lumMod w14:val="95000"/>
                <w14:lumOff w14:val="5000"/>
              </w14:schemeClr>
            </w14:solidFill>
          </w14:textFill>
        </w:rPr>
        <w:t>五、</w:t>
      </w:r>
      <w:r>
        <w:rPr>
          <w:rFonts w:hint="eastAsia" w:asciiTheme="minorEastAsia" w:hAnsiTheme="minorEastAsia" w:eastAsiaTheme="minorEastAsia" w:cstheme="minorEastAsia"/>
          <w:b/>
          <w:bCs/>
          <w:color w:val="0D0D0D" w:themeColor="text1" w:themeTint="F2"/>
          <w:kern w:val="0"/>
          <w:highlight w:val="none"/>
          <w14:textFill>
            <w14:solidFill>
              <w14:schemeClr w14:val="tx1">
                <w14:lumMod w14:val="95000"/>
                <w14:lumOff w14:val="5000"/>
              </w14:schemeClr>
            </w14:solidFill>
          </w14:textFill>
        </w:rPr>
        <w:t>投标声明函</w:t>
      </w:r>
    </w:p>
    <w:p w14:paraId="724BFEA7">
      <w:pPr>
        <w:spacing w:line="360" w:lineRule="exact"/>
        <w:ind w:hanging="420" w:hanging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致</w:t>
      </w:r>
      <w:r>
        <w:rPr>
          <w:rFonts w:hint="eastAsia" w:asciiTheme="minorEastAsia" w:hAnsiTheme="minorEastAsia" w:eastAsiaTheme="minorEastAsia" w:cstheme="minorEastAsia"/>
          <w:color w:val="0D0D0D" w:themeColor="text1" w:themeTint="F2"/>
          <w:highlight w:val="none"/>
          <w:u w:val="single"/>
          <w14:textFill>
            <w14:solidFill>
              <w14:schemeClr w14:val="tx1">
                <w14:lumMod w14:val="95000"/>
                <w14:lumOff w14:val="5000"/>
              </w14:schemeClr>
            </w14:solidFill>
          </w14:textFill>
        </w:rPr>
        <w:t>南通市通州区</w:t>
      </w:r>
      <w:r>
        <w:rPr>
          <w:rFonts w:hint="eastAsia" w:asciiTheme="minorEastAsia" w:hAnsiTheme="minorEastAsia" w:eastAsiaTheme="minorEastAsia" w:cstheme="minorEastAsia"/>
          <w:color w:val="0D0D0D" w:themeColor="text1" w:themeTint="F2"/>
          <w:highlight w:val="none"/>
          <w:u w:val="single"/>
          <w:lang w:val="en-US" w:eastAsia="zh-CN"/>
          <w14:textFill>
            <w14:solidFill>
              <w14:schemeClr w14:val="tx1">
                <w14:lumMod w14:val="95000"/>
                <w14:lumOff w14:val="5000"/>
              </w14:schemeClr>
            </w14:solidFill>
          </w14:textFill>
        </w:rPr>
        <w:t>水务有限公司</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   </w:t>
      </w:r>
    </w:p>
    <w:p w14:paraId="1ECF594D">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1、我方承诺（1）</w:t>
      </w:r>
      <w:r>
        <w:rPr>
          <w:rFonts w:hint="eastAsia" w:asciiTheme="minorEastAsia" w:hAnsiTheme="minorEastAsia" w:eastAsiaTheme="minorEastAsia" w:cstheme="minorEastAsia"/>
          <w:color w:val="0D0D0D" w:themeColor="text1" w:themeTint="F2"/>
          <w:kern w:val="0"/>
          <w:highlight w:val="none"/>
          <w14:textFill>
            <w14:solidFill>
              <w14:schemeClr w14:val="tx1">
                <w14:lumMod w14:val="95000"/>
                <w14:lumOff w14:val="5000"/>
              </w14:schemeClr>
            </w14:solidFill>
          </w14:textFill>
        </w:rPr>
        <w:t>具有独立承担民事责任的能力；（2）具有良好的商业信誉和健全的财务会计制度；（3）具有履行合同所必需的设备及专业技术能力；（4）有依法缴纳税收和社会保障资金的良好记录；（5）参加本次招标活动前三年内，在经营活动中没有重大违法记录；（6）法律、行政法规规定的其他条件，且符合、承认并承诺履行招标文件各项规定的国内法人、其他组织（不包括在港澳台地区注册成立的法人、其它组织）；</w:t>
      </w: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以及本项目招标文件规定的投标人须满足的特定条件。</w:t>
      </w:r>
    </w:p>
    <w:p w14:paraId="43FF5CC9">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2、我方承诺参加本次招标活动前三年内，在经营活动中没有重大违法记录，否则，可将我方的投标文件按照无效投标文件处理。</w:t>
      </w:r>
    </w:p>
    <w:p w14:paraId="34A21015">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3、我方承诺完全具有履行合同所必需的设备和专业技术能力。</w:t>
      </w:r>
    </w:p>
    <w:p w14:paraId="7CFACE96">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4、我方承诺按照本项目招标文件和相关技术标准的条件，提交评估报告，并承担评估报告的质量。</w:t>
      </w:r>
    </w:p>
    <w:p w14:paraId="4167BD3A">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5、我方对本项目招标文件（包括修改文件及有关附件）完全理解，并承诺在发生争议时，不会以对招标文件存在误解、不明为由，向你方行使任何法律上的抗辩权。</w:t>
      </w:r>
    </w:p>
    <w:p w14:paraId="21D55E4B">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6、我方投标文件有效期为自开标日起60个日历日，若中标，则投标有效期自动延续至合同履行完毕。</w:t>
      </w:r>
    </w:p>
    <w:p w14:paraId="500D3EC0">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7、我方承诺接受招标文件规定的付款方式。</w:t>
      </w:r>
    </w:p>
    <w:p w14:paraId="55A1C9E0">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8、我方投标文件和你方的中标通知书、招标文件将成为约束双方的合同文件组成部分，若招标文件存在要求，而本投标文件没有拒绝亦没有涉及的情形下，我方接受招标文件的有关约束，并同意将招标文件对投标人的要求作为投标人合同义务的组成部分。</w:t>
      </w:r>
    </w:p>
    <w:p w14:paraId="3EF59F24">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9、我方承诺投标文件中所有的资料及所作各项承诺均真实准确，所提交的营业执照/《事业单位法人证书》已依法向登记管理机关报送相应的年度报告并予以公示（或所提交的《社会团体法人登记证书》/《民办非企业单位登记证书》已通过登记管理机关的年度检查），不存在任何虚假之处，否则，可将我方的投标文件按照无效投标文件处理，即使我方中标，中标结果无效，对于因此给其他投标人及你方造成的全部损失，我方同意无条件予以赔偿。</w:t>
      </w:r>
    </w:p>
    <w:p w14:paraId="1B8AD5B2">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10、我方委托授权(姓名:_________，身份证号:_________，联系电话：________)作为我方的代理人参加本项目投标，负责提交投标文件以及其它相关资料，参加开标，接受质询并予以澄清，签署、接受招投标过程中的各种法律文件，办理投标过程中的其他相关事务。</w:t>
      </w:r>
    </w:p>
    <w:p w14:paraId="6B13F3BC">
      <w:pPr>
        <w:tabs>
          <w:tab w:val="left" w:pos="0"/>
        </w:tabs>
        <w:spacing w:line="360" w:lineRule="exact"/>
        <w:ind w:firstLine="420" w:firstLineChars="200"/>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11、我方承诺将严格遵守《中华人民共和国招标投标法》及相关法规，若存在违法违规行为，将承担相应的法律后果。</w:t>
      </w:r>
    </w:p>
    <w:p w14:paraId="2FCAF278">
      <w:p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法定代表人签字或盖章：</w:t>
      </w:r>
    </w:p>
    <w:p w14:paraId="66DC6849">
      <w:p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投标人公章：</w:t>
      </w:r>
    </w:p>
    <w:p w14:paraId="1C6F82D7">
      <w:p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日期：</w:t>
      </w:r>
    </w:p>
    <w:p w14:paraId="72B22A27">
      <w:p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注：1、出具本函的单位属于非法人组织的，按照法律、行政法规规定能够对外代表其从事民事活动的主要负责人，如个人独资企业的投资人，代表合伙企业执行合伙企业事务的合伙人等，视同法定代表人。</w:t>
      </w:r>
    </w:p>
    <w:p w14:paraId="3FEA122B">
      <w:pPr>
        <w:numPr>
          <w:ilvl w:val="0"/>
          <w:numId w:val="3"/>
        </w:numPr>
        <w:spacing w:line="360" w:lineRule="exact"/>
        <w:jc w:val="left"/>
        <w:rPr>
          <w:rFonts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color w:val="0D0D0D" w:themeColor="text1" w:themeTint="F2"/>
          <w:highlight w:val="none"/>
          <w14:textFill>
            <w14:solidFill>
              <w14:schemeClr w14:val="tx1">
                <w14:lumMod w14:val="95000"/>
                <w14:lumOff w14:val="5000"/>
              </w14:schemeClr>
            </w14:solidFill>
          </w14:textFill>
        </w:rPr>
        <w:t>若本项目允许联合体投标，且投标人为联合体的，则上文中“我方”包含联合体各方。</w:t>
      </w:r>
    </w:p>
    <w:p w14:paraId="0A4458D2">
      <w:pPr>
        <w:pStyle w:val="2"/>
        <w:spacing w:before="0" w:after="0" w:line="360" w:lineRule="auto"/>
        <w:jc w:val="center"/>
        <w:rPr>
          <w:rFonts w:asciiTheme="minorEastAsia" w:hAnsiTheme="minorEastAsia" w:eastAsiaTheme="minorEastAsia" w:cstheme="minorEastAsia"/>
          <w:sz w:val="21"/>
          <w:szCs w:val="21"/>
          <w:highlight w:val="none"/>
        </w:rPr>
        <w:sectPr>
          <w:footerReference r:id="rId4" w:type="default"/>
          <w:pgSz w:w="11906" w:h="16838"/>
          <w:pgMar w:top="1440" w:right="1440" w:bottom="1440" w:left="1440" w:header="851" w:footer="992" w:gutter="0"/>
          <w:cols w:space="720" w:num="1"/>
          <w:docGrid w:type="lines" w:linePitch="312" w:charSpace="0"/>
        </w:sectPr>
      </w:pPr>
      <w:bookmarkStart w:id="20" w:name="_Toc508219371"/>
      <w:bookmarkStart w:id="21" w:name="_Toc508219336"/>
      <w:bookmarkStart w:id="22" w:name="OLE_LINK3"/>
      <w:bookmarkStart w:id="23" w:name="OLE_LINK4"/>
    </w:p>
    <w:p w14:paraId="5AAE48F5">
      <w:pPr>
        <w:spacing w:line="360" w:lineRule="auto"/>
        <w:jc w:val="center"/>
        <w:rPr>
          <w:rFonts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pPr>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 xml:space="preserve">第六章 </w:t>
      </w:r>
      <w:bookmarkEnd w:id="20"/>
      <w:bookmarkEnd w:id="21"/>
      <w:r>
        <w:rPr>
          <w:rFonts w:hint="eastAsia" w:asciiTheme="minorEastAsia" w:hAnsiTheme="minorEastAsia" w:eastAsiaTheme="minorEastAsia" w:cstheme="minorEastAsia"/>
          <w:b/>
          <w:bCs/>
          <w:color w:val="0D0D0D" w:themeColor="text1" w:themeTint="F2"/>
          <w:sz w:val="28"/>
          <w:szCs w:val="28"/>
          <w:highlight w:val="none"/>
          <w14:textFill>
            <w14:solidFill>
              <w14:schemeClr w14:val="tx1">
                <w14:lumMod w14:val="95000"/>
                <w14:lumOff w14:val="5000"/>
              </w14:schemeClr>
            </w14:solidFill>
          </w14:textFill>
        </w:rPr>
        <w:t>项目需求</w:t>
      </w:r>
    </w:p>
    <w:bookmarkEnd w:id="22"/>
    <w:bookmarkEnd w:id="23"/>
    <w:p w14:paraId="3E408FEB">
      <w:pPr>
        <w:numPr>
          <w:ilvl w:val="0"/>
          <w:numId w:val="4"/>
        </w:numPr>
        <w:rPr>
          <w:rFonts w:asciiTheme="minorEastAsia" w:hAnsiTheme="minorEastAsia" w:eastAsiaTheme="minorEastAsia" w:cstheme="minorEastAsia"/>
          <w:b/>
          <w:bCs/>
          <w:highlight w:val="none"/>
        </w:rPr>
      </w:pPr>
      <w:r>
        <w:rPr>
          <w:rFonts w:hint="eastAsia" w:asciiTheme="minorEastAsia" w:hAnsiTheme="minorEastAsia" w:eastAsiaTheme="minorEastAsia" w:cstheme="minorEastAsia"/>
          <w:b/>
          <w:bCs/>
          <w:highlight w:val="none"/>
        </w:rPr>
        <w:t>原因、背景</w:t>
      </w:r>
    </w:p>
    <w:p w14:paraId="26565BCA">
      <w:pPr>
        <w:numPr>
          <w:ilvl w:val="0"/>
          <w:numId w:val="0"/>
        </w:numPr>
        <w:spacing w:line="360" w:lineRule="auto"/>
        <w:ind w:firstLine="420" w:firstLineChars="200"/>
        <w:rPr>
          <w:rFonts w:hint="eastAsia" w:asciiTheme="minorEastAsia" w:hAnsiTheme="minorEastAsia" w:eastAsiaTheme="minorEastAsia" w:cstheme="minorEastAsia"/>
          <w:b w:val="0"/>
          <w:bCs w:val="0"/>
          <w:highlight w:val="none"/>
          <w:lang w:val="en-US" w:eastAsia="zh-CN"/>
        </w:rPr>
      </w:pPr>
      <w:r>
        <w:rPr>
          <w:rFonts w:hint="eastAsia" w:asciiTheme="minorEastAsia" w:hAnsiTheme="minorEastAsia" w:eastAsiaTheme="minorEastAsia" w:cstheme="minorEastAsia"/>
          <w:b w:val="0"/>
          <w:bCs w:val="0"/>
          <w:highlight w:val="none"/>
          <w:lang w:val="en-US" w:eastAsia="zh-CN"/>
        </w:rPr>
        <w:t>通州区水务有限公司及其下属子公司共十七家企业的年度企业所得税汇算清缴，统一对2024年度的企业所得税汇算清缴项目服务进行公开招标。</w:t>
      </w:r>
    </w:p>
    <w:p w14:paraId="5B5A6A0A">
      <w:pPr>
        <w:numPr>
          <w:ilvl w:val="0"/>
          <w:numId w:val="4"/>
        </w:numPr>
        <w:rPr>
          <w:rFonts w:asciiTheme="minorEastAsia" w:hAnsiTheme="minorEastAsia" w:eastAsiaTheme="minorEastAsia" w:cstheme="minorEastAsia"/>
          <w:b/>
          <w:bCs/>
          <w:highlight w:val="none"/>
        </w:rPr>
      </w:pPr>
      <w:r>
        <w:rPr>
          <w:rFonts w:hint="eastAsia" w:asciiTheme="minorEastAsia" w:hAnsiTheme="minorEastAsia" w:eastAsiaTheme="minorEastAsia" w:cstheme="minorEastAsia"/>
          <w:b/>
          <w:bCs/>
          <w:highlight w:val="none"/>
        </w:rPr>
        <w:t>需求内容</w:t>
      </w:r>
    </w:p>
    <w:p w14:paraId="54CF2899">
      <w:pPr>
        <w:rPr>
          <w:rFonts w:hint="eastAsia" w:ascii="方正仿宋_GBK" w:hAnsi="方正仿宋_GBK" w:eastAsia="方正仿宋_GBK" w:cs="方正仿宋_GBK"/>
          <w:i w:val="0"/>
          <w:caps w:val="0"/>
          <w:color w:val="777777"/>
          <w:spacing w:val="0"/>
          <w:kern w:val="0"/>
          <w:sz w:val="32"/>
          <w:szCs w:val="32"/>
          <w:highlight w:val="none"/>
          <w:shd w:val="clear" w:color="auto" w:fill="FFFFFF"/>
          <w:lang w:val="en-US" w:eastAsia="zh-CN" w:bidi="ar"/>
        </w:rPr>
      </w:pPr>
      <w:r>
        <w:rPr>
          <w:rFonts w:hint="eastAsia" w:ascii="方正仿宋_GBK" w:hAnsi="方正仿宋_GBK" w:eastAsia="方正仿宋_GBK" w:cs="方正仿宋_GBK"/>
          <w:i w:val="0"/>
          <w:caps w:val="0"/>
          <w:color w:val="777777"/>
          <w:spacing w:val="0"/>
          <w:kern w:val="0"/>
          <w:sz w:val="32"/>
          <w:szCs w:val="32"/>
          <w:highlight w:val="none"/>
          <w:shd w:val="clear" w:color="auto" w:fill="FFFFFF"/>
          <w:lang w:val="en-US" w:eastAsia="zh-CN" w:bidi="ar"/>
        </w:rPr>
        <w:t>附：投标报价清单</w:t>
      </w:r>
    </w:p>
    <w:tbl>
      <w:tblPr>
        <w:tblStyle w:val="23"/>
        <w:tblW w:w="83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5"/>
        <w:gridCol w:w="3648"/>
        <w:gridCol w:w="2946"/>
        <w:gridCol w:w="1290"/>
      </w:tblGrid>
      <w:tr w14:paraId="0820E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244F67D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7760C68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单位名称</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0C17250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服务内容及标准</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0A3B6C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最高限价</w:t>
            </w:r>
          </w:p>
        </w:tc>
      </w:tr>
      <w:tr w14:paraId="47578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12187EA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2F1ABE3">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南通市通州区石港供水服务有限公司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78D31559">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366A72F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64D09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5E85564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68AAD1F4">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南通市通州区西亭供水服务有限公司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6AA64DFB">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48AA72C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48882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10942D7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E8F957D">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南通空港水业有限公司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0D7CF8DF">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401E23D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52C32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6BB29FF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95EF948">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南通荣浩供水服务有限公司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2CBC5CB1">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3BDB22C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3170</w:t>
            </w:r>
          </w:p>
        </w:tc>
      </w:tr>
      <w:tr w14:paraId="225E2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0BC93F9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663008B">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南通市通州区二甲供水服务有限公司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007F31CE">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7BE915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7D4D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463DE1A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346EFFA3">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南通市通州区东社供水服务有限公司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58CE75B8">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6E1C100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38F48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64FB06B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3030665C">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南通市通州区刘桥供水服务有限公司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2CAD7365">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125901A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0037B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1B009A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33C250FB">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南通市通州区平潮供水服务有限公司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01C4FF3F">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0047D14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3170</w:t>
            </w:r>
          </w:p>
        </w:tc>
      </w:tr>
      <w:tr w14:paraId="0820D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6EFE4BF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6A09A272">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南通市通州区平东供水服务有限公司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7018C5AF">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6F46C8D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10258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65BF92A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D16B31E">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南通市通州区骑岸供水服务有限公司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7ED20177">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D77E7F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4229B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2A340CF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17359244">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南通市通州区十总供水服务有限公司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3AE7346D">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544B7B3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414F9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16B951F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39F1E838">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南通市通州区四安供水服务有限公司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7FE06D5A">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65EBEF8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1B6FA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5AFC5D5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13</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0D5A5E2C">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南通市通州区五甲供水服务有限公司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2F916883">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037ED97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18399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773E7ED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565BDB99">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南通市通州区五接供水服务有限公司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49BDECE9">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61087F0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2B80C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370F5A0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453B3F8">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南通市通州区先锋供水服务有限公司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2A83E0C1">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8ADAA4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3170</w:t>
            </w:r>
          </w:p>
        </w:tc>
      </w:tr>
      <w:tr w14:paraId="07F37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single" w:color="000000" w:sz="4" w:space="0"/>
            </w:tcBorders>
            <w:noWrap/>
            <w:vAlign w:val="center"/>
          </w:tcPr>
          <w:p w14:paraId="3F8561F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16</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455D78D6">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南通市通州区兴仁供水服务有限公司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0CC78E4C">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82B553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2170</w:t>
            </w:r>
          </w:p>
        </w:tc>
      </w:tr>
      <w:tr w14:paraId="50F29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35" w:type="dxa"/>
            <w:tcBorders>
              <w:top w:val="single" w:color="000000" w:sz="4" w:space="0"/>
              <w:left w:val="single" w:color="000000" w:sz="4" w:space="0"/>
              <w:bottom w:val="single" w:color="000000" w:sz="4" w:space="0"/>
              <w:right w:val="nil"/>
            </w:tcBorders>
            <w:noWrap/>
            <w:vAlign w:val="center"/>
          </w:tcPr>
          <w:p w14:paraId="4684FE2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17</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79F2FB13">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南通市通州区水务有限公司</w:t>
            </w:r>
          </w:p>
        </w:tc>
        <w:tc>
          <w:tcPr>
            <w:tcW w:w="2946" w:type="dxa"/>
            <w:tcBorders>
              <w:top w:val="single" w:color="000000" w:sz="4" w:space="0"/>
              <w:left w:val="single" w:color="000000" w:sz="4" w:space="0"/>
              <w:bottom w:val="single" w:color="000000" w:sz="4" w:space="0"/>
              <w:right w:val="single" w:color="000000" w:sz="4" w:space="0"/>
            </w:tcBorders>
            <w:noWrap/>
            <w:vAlign w:val="center"/>
          </w:tcPr>
          <w:p w14:paraId="5ACE8BFC">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企业所得税汇算清缴纳税审核</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7E869378">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96</w:t>
            </w:r>
            <w:r>
              <w:rPr>
                <w:rFonts w:hint="eastAsia" w:ascii="宋体" w:hAnsi="宋体" w:cs="宋体"/>
                <w:i w:val="0"/>
                <w:iCs w:val="0"/>
                <w:color w:val="000000"/>
                <w:kern w:val="0"/>
                <w:sz w:val="21"/>
                <w:szCs w:val="21"/>
                <w:highlight w:val="none"/>
                <w:u w:val="none"/>
                <w:lang w:val="en-US" w:eastAsia="zh-CN" w:bidi="ar"/>
              </w:rPr>
              <w:t>80</w:t>
            </w:r>
          </w:p>
        </w:tc>
      </w:tr>
      <w:tr w14:paraId="7F0D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29" w:type="dxa"/>
            <w:gridSpan w:val="3"/>
            <w:tcBorders>
              <w:top w:val="single" w:color="000000" w:sz="4" w:space="0"/>
              <w:left w:val="single" w:color="000000" w:sz="4" w:space="0"/>
              <w:bottom w:val="single" w:color="000000" w:sz="4" w:space="0"/>
              <w:right w:val="single" w:color="000000" w:sz="4" w:space="0"/>
            </w:tcBorders>
            <w:noWrap/>
            <w:vAlign w:val="center"/>
          </w:tcPr>
          <w:p w14:paraId="62CF036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合         计</w:t>
            </w:r>
          </w:p>
        </w:tc>
        <w:tc>
          <w:tcPr>
            <w:tcW w:w="1290" w:type="dxa"/>
            <w:tcBorders>
              <w:top w:val="single" w:color="000000" w:sz="4" w:space="0"/>
              <w:left w:val="single" w:color="000000" w:sz="4" w:space="0"/>
              <w:bottom w:val="single" w:color="000000" w:sz="4" w:space="0"/>
              <w:right w:val="single" w:color="000000" w:sz="4" w:space="0"/>
            </w:tcBorders>
            <w:noWrap/>
            <w:vAlign w:val="center"/>
          </w:tcPr>
          <w:p w14:paraId="26454A22">
            <w:pPr>
              <w:keepNext w:val="0"/>
              <w:keepLines w:val="0"/>
              <w:widowControl/>
              <w:suppressLineNumbers w:val="0"/>
              <w:jc w:val="center"/>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i w:val="0"/>
                <w:iCs w:val="0"/>
                <w:color w:val="000000"/>
                <w:kern w:val="0"/>
                <w:sz w:val="21"/>
                <w:szCs w:val="21"/>
                <w:highlight w:val="none"/>
                <w:u w:val="none"/>
                <w:lang w:val="en-US" w:eastAsia="zh-CN" w:bidi="ar"/>
              </w:rPr>
              <w:t>47</w:t>
            </w:r>
            <w:r>
              <w:rPr>
                <w:rFonts w:hint="eastAsia" w:ascii="宋体" w:hAnsi="宋体" w:cs="宋体"/>
                <w:i w:val="0"/>
                <w:iCs w:val="0"/>
                <w:color w:val="000000"/>
                <w:kern w:val="0"/>
                <w:sz w:val="21"/>
                <w:szCs w:val="21"/>
                <w:highlight w:val="none"/>
                <w:u w:val="none"/>
                <w:lang w:val="en-US" w:eastAsia="zh-CN" w:bidi="ar"/>
              </w:rPr>
              <w:t>400</w:t>
            </w:r>
          </w:p>
        </w:tc>
      </w:tr>
    </w:tbl>
    <w:p w14:paraId="65020375">
      <w:pPr>
        <w:rPr>
          <w:rFonts w:asciiTheme="minorEastAsia" w:hAnsiTheme="minorEastAsia" w:eastAsiaTheme="minorEastAsia" w:cstheme="minorEastAsia"/>
          <w:highlight w:val="none"/>
        </w:rPr>
      </w:pPr>
    </w:p>
    <w:sectPr>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47FEB392-8E57-4E92-AA1C-C7CE1995E1F1}"/>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B3E453F8-A2E9-4A28-AE9E-84FC7CEDB542}"/>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2020F305-AABE-4369-95BF-A188D3A0C445}"/>
  </w:font>
  <w:font w:name="方正仿宋_GBK">
    <w:panose1 w:val="03000509000000000000"/>
    <w:charset w:val="86"/>
    <w:family w:val="script"/>
    <w:pitch w:val="default"/>
    <w:sig w:usb0="00000001" w:usb1="080E0000" w:usb2="00000000" w:usb3="00000000" w:csb0="00040000" w:csb1="00000000"/>
    <w:embedRegular r:id="rId4" w:fontKey="{82DD1EC2-FC25-449A-AFDE-74E7F359572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D984C">
    <w:pPr>
      <w:pStyle w:val="14"/>
      <w:jc w:val="center"/>
    </w:pPr>
    <w:r>
      <w:fldChar w:fldCharType="begin"/>
    </w:r>
    <w:r>
      <w:instrText xml:space="preserve"> PAGE   \* MERGEFORMAT </w:instrText>
    </w:r>
    <w:r>
      <w:fldChar w:fldCharType="separate"/>
    </w:r>
    <w:r>
      <w:rPr>
        <w:lang w:val="zh-CN"/>
      </w:rPr>
      <w:t>20</w:t>
    </w:r>
    <w:r>
      <w:rPr>
        <w:lang w:val="zh-CN"/>
      </w:rPr>
      <w:fldChar w:fldCharType="end"/>
    </w:r>
  </w:p>
  <w:p w14:paraId="31E62CA1">
    <w:pPr>
      <w:pStyle w:val="14"/>
      <w:jc w:val="right"/>
      <w:rPr>
        <w:bdr w:val="single" w:color="auto" w:sz="4" w:space="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38C11">
    <w:pPr>
      <w:pStyle w:val="14"/>
      <w:jc w:val="center"/>
    </w:pPr>
    <w:r>
      <w:fldChar w:fldCharType="begin"/>
    </w:r>
    <w:r>
      <w:instrText xml:space="preserve"> PAGE   \* MERGEFORMAT </w:instrText>
    </w:r>
    <w:r>
      <w:fldChar w:fldCharType="separate"/>
    </w:r>
    <w:r>
      <w:rPr>
        <w:lang w:val="zh-CN"/>
      </w:rPr>
      <w:t>23</w:t>
    </w:r>
    <w:r>
      <w:rPr>
        <w:lang w:val="zh-CN"/>
      </w:rPr>
      <w:fldChar w:fldCharType="end"/>
    </w:r>
  </w:p>
  <w:p w14:paraId="51CB9677">
    <w:pPr>
      <w:pStyle w:val="14"/>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EF120C"/>
    <w:multiLevelType w:val="singleLevel"/>
    <w:tmpl w:val="B4EF120C"/>
    <w:lvl w:ilvl="0" w:tentative="0">
      <w:start w:val="2"/>
      <w:numFmt w:val="decimal"/>
      <w:suff w:val="nothing"/>
      <w:lvlText w:val="%1、"/>
      <w:lvlJc w:val="left"/>
    </w:lvl>
  </w:abstractNum>
  <w:abstractNum w:abstractNumId="1">
    <w:nsid w:val="00000001"/>
    <w:multiLevelType w:val="multilevel"/>
    <w:tmpl w:val="00000001"/>
    <w:lvl w:ilvl="0" w:tentative="0">
      <w:start w:val="1"/>
      <w:numFmt w:val="decimal"/>
      <w:pStyle w:val="62"/>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303EED"/>
    <w:multiLevelType w:val="singleLevel"/>
    <w:tmpl w:val="0F303EED"/>
    <w:lvl w:ilvl="0" w:tentative="0">
      <w:start w:val="2"/>
      <w:numFmt w:val="decimal"/>
      <w:suff w:val="nothing"/>
      <w:lvlText w:val="%1、"/>
      <w:lvlJc w:val="left"/>
    </w:lvl>
  </w:abstractNum>
  <w:abstractNum w:abstractNumId="3">
    <w:nsid w:val="2FAF1A2F"/>
    <w:multiLevelType w:val="singleLevel"/>
    <w:tmpl w:val="2FAF1A2F"/>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MmRhMGVjNTRkZTZmZjNjMzM1YmFkMzgxN2U0NTAifQ=="/>
  </w:docVars>
  <w:rsids>
    <w:rsidRoot w:val="001D7491"/>
    <w:rsid w:val="000008CD"/>
    <w:rsid w:val="00000CD6"/>
    <w:rsid w:val="00000D34"/>
    <w:rsid w:val="000013E5"/>
    <w:rsid w:val="0000175C"/>
    <w:rsid w:val="00002A1D"/>
    <w:rsid w:val="00002E4A"/>
    <w:rsid w:val="00003A13"/>
    <w:rsid w:val="00003A8A"/>
    <w:rsid w:val="00003BBF"/>
    <w:rsid w:val="0000422B"/>
    <w:rsid w:val="00004888"/>
    <w:rsid w:val="00005383"/>
    <w:rsid w:val="0000673A"/>
    <w:rsid w:val="000068EB"/>
    <w:rsid w:val="00006BD8"/>
    <w:rsid w:val="00007632"/>
    <w:rsid w:val="000079E4"/>
    <w:rsid w:val="00007B04"/>
    <w:rsid w:val="00007B18"/>
    <w:rsid w:val="00010C98"/>
    <w:rsid w:val="00010E2A"/>
    <w:rsid w:val="00010EE2"/>
    <w:rsid w:val="00014048"/>
    <w:rsid w:val="00014224"/>
    <w:rsid w:val="00014B97"/>
    <w:rsid w:val="00016452"/>
    <w:rsid w:val="00017BE3"/>
    <w:rsid w:val="0002052D"/>
    <w:rsid w:val="00020AE0"/>
    <w:rsid w:val="0002104C"/>
    <w:rsid w:val="00021147"/>
    <w:rsid w:val="000212E6"/>
    <w:rsid w:val="000214C4"/>
    <w:rsid w:val="000224C7"/>
    <w:rsid w:val="00022938"/>
    <w:rsid w:val="00022C93"/>
    <w:rsid w:val="000237F7"/>
    <w:rsid w:val="00024935"/>
    <w:rsid w:val="000269FB"/>
    <w:rsid w:val="000271C3"/>
    <w:rsid w:val="000305DE"/>
    <w:rsid w:val="00030BF4"/>
    <w:rsid w:val="00031729"/>
    <w:rsid w:val="00031959"/>
    <w:rsid w:val="00032DF9"/>
    <w:rsid w:val="00033E8E"/>
    <w:rsid w:val="00034950"/>
    <w:rsid w:val="00035655"/>
    <w:rsid w:val="000364EA"/>
    <w:rsid w:val="000365BC"/>
    <w:rsid w:val="000370DF"/>
    <w:rsid w:val="0003796A"/>
    <w:rsid w:val="00037CAA"/>
    <w:rsid w:val="0004006F"/>
    <w:rsid w:val="0004036B"/>
    <w:rsid w:val="00040F70"/>
    <w:rsid w:val="0004106B"/>
    <w:rsid w:val="00041326"/>
    <w:rsid w:val="00043A9B"/>
    <w:rsid w:val="00043E69"/>
    <w:rsid w:val="00045700"/>
    <w:rsid w:val="00045FE6"/>
    <w:rsid w:val="000464AA"/>
    <w:rsid w:val="00046B24"/>
    <w:rsid w:val="00046E4F"/>
    <w:rsid w:val="000474EC"/>
    <w:rsid w:val="00047CCA"/>
    <w:rsid w:val="0005032D"/>
    <w:rsid w:val="000518FD"/>
    <w:rsid w:val="00051F1B"/>
    <w:rsid w:val="0005241F"/>
    <w:rsid w:val="000532E7"/>
    <w:rsid w:val="00053F53"/>
    <w:rsid w:val="00054122"/>
    <w:rsid w:val="000545C6"/>
    <w:rsid w:val="00055DD9"/>
    <w:rsid w:val="000561B6"/>
    <w:rsid w:val="00056479"/>
    <w:rsid w:val="000568DA"/>
    <w:rsid w:val="00056DA3"/>
    <w:rsid w:val="00056FA0"/>
    <w:rsid w:val="000573FD"/>
    <w:rsid w:val="00057517"/>
    <w:rsid w:val="000615ED"/>
    <w:rsid w:val="00061B6D"/>
    <w:rsid w:val="00062170"/>
    <w:rsid w:val="000623BC"/>
    <w:rsid w:val="000630E5"/>
    <w:rsid w:val="0006371D"/>
    <w:rsid w:val="00063CFF"/>
    <w:rsid w:val="000641F5"/>
    <w:rsid w:val="000649EE"/>
    <w:rsid w:val="00064D62"/>
    <w:rsid w:val="0006522F"/>
    <w:rsid w:val="00065A53"/>
    <w:rsid w:val="000661A1"/>
    <w:rsid w:val="00066E52"/>
    <w:rsid w:val="00067108"/>
    <w:rsid w:val="000675BA"/>
    <w:rsid w:val="00067605"/>
    <w:rsid w:val="0006771F"/>
    <w:rsid w:val="000705C8"/>
    <w:rsid w:val="00070D8D"/>
    <w:rsid w:val="00070FCC"/>
    <w:rsid w:val="00072CB2"/>
    <w:rsid w:val="00073129"/>
    <w:rsid w:val="000739A8"/>
    <w:rsid w:val="000748A6"/>
    <w:rsid w:val="00074AD5"/>
    <w:rsid w:val="00075A53"/>
    <w:rsid w:val="000763E9"/>
    <w:rsid w:val="00077360"/>
    <w:rsid w:val="00077942"/>
    <w:rsid w:val="00077E23"/>
    <w:rsid w:val="00080BB2"/>
    <w:rsid w:val="00081B89"/>
    <w:rsid w:val="00082F2D"/>
    <w:rsid w:val="00083057"/>
    <w:rsid w:val="000832B0"/>
    <w:rsid w:val="00083647"/>
    <w:rsid w:val="00083767"/>
    <w:rsid w:val="00083A11"/>
    <w:rsid w:val="00083A66"/>
    <w:rsid w:val="00083C89"/>
    <w:rsid w:val="00084332"/>
    <w:rsid w:val="00084438"/>
    <w:rsid w:val="00084946"/>
    <w:rsid w:val="0008562F"/>
    <w:rsid w:val="00086499"/>
    <w:rsid w:val="0008694E"/>
    <w:rsid w:val="00086D0C"/>
    <w:rsid w:val="00086E7E"/>
    <w:rsid w:val="00087144"/>
    <w:rsid w:val="00087348"/>
    <w:rsid w:val="0008758E"/>
    <w:rsid w:val="0009060A"/>
    <w:rsid w:val="0009092C"/>
    <w:rsid w:val="00090F73"/>
    <w:rsid w:val="00091AF3"/>
    <w:rsid w:val="00091BE4"/>
    <w:rsid w:val="000939E2"/>
    <w:rsid w:val="0009428F"/>
    <w:rsid w:val="000948E1"/>
    <w:rsid w:val="00095043"/>
    <w:rsid w:val="0009532B"/>
    <w:rsid w:val="000954F1"/>
    <w:rsid w:val="000968E5"/>
    <w:rsid w:val="00096F7B"/>
    <w:rsid w:val="00097B78"/>
    <w:rsid w:val="00097E8C"/>
    <w:rsid w:val="00097F0C"/>
    <w:rsid w:val="000A01A9"/>
    <w:rsid w:val="000A0208"/>
    <w:rsid w:val="000A2050"/>
    <w:rsid w:val="000A20BB"/>
    <w:rsid w:val="000A30D1"/>
    <w:rsid w:val="000A3448"/>
    <w:rsid w:val="000A3A41"/>
    <w:rsid w:val="000A4C6E"/>
    <w:rsid w:val="000A4E81"/>
    <w:rsid w:val="000A5A82"/>
    <w:rsid w:val="000A5B80"/>
    <w:rsid w:val="000A625A"/>
    <w:rsid w:val="000A6EDD"/>
    <w:rsid w:val="000B00A4"/>
    <w:rsid w:val="000B0B83"/>
    <w:rsid w:val="000B2120"/>
    <w:rsid w:val="000B28BA"/>
    <w:rsid w:val="000B349E"/>
    <w:rsid w:val="000B5483"/>
    <w:rsid w:val="000B64FD"/>
    <w:rsid w:val="000B6C26"/>
    <w:rsid w:val="000B71E7"/>
    <w:rsid w:val="000B7312"/>
    <w:rsid w:val="000C0858"/>
    <w:rsid w:val="000C0943"/>
    <w:rsid w:val="000C1198"/>
    <w:rsid w:val="000C13F1"/>
    <w:rsid w:val="000C1F8B"/>
    <w:rsid w:val="000C3363"/>
    <w:rsid w:val="000C3392"/>
    <w:rsid w:val="000C3DD6"/>
    <w:rsid w:val="000C4A3E"/>
    <w:rsid w:val="000C4B70"/>
    <w:rsid w:val="000C5CBA"/>
    <w:rsid w:val="000C5E0E"/>
    <w:rsid w:val="000C5E58"/>
    <w:rsid w:val="000C64AF"/>
    <w:rsid w:val="000C6EEC"/>
    <w:rsid w:val="000C6FA1"/>
    <w:rsid w:val="000C6FDF"/>
    <w:rsid w:val="000C7A73"/>
    <w:rsid w:val="000D11A7"/>
    <w:rsid w:val="000D230C"/>
    <w:rsid w:val="000D28F1"/>
    <w:rsid w:val="000D2A11"/>
    <w:rsid w:val="000D4138"/>
    <w:rsid w:val="000D444C"/>
    <w:rsid w:val="000D506C"/>
    <w:rsid w:val="000D7408"/>
    <w:rsid w:val="000D74EB"/>
    <w:rsid w:val="000D764A"/>
    <w:rsid w:val="000E05F4"/>
    <w:rsid w:val="000E0E5D"/>
    <w:rsid w:val="000E14A4"/>
    <w:rsid w:val="000E1EB6"/>
    <w:rsid w:val="000E3383"/>
    <w:rsid w:val="000E363D"/>
    <w:rsid w:val="000E371F"/>
    <w:rsid w:val="000E384A"/>
    <w:rsid w:val="000E3AC9"/>
    <w:rsid w:val="000E3B18"/>
    <w:rsid w:val="000E3D72"/>
    <w:rsid w:val="000E4023"/>
    <w:rsid w:val="000E4A90"/>
    <w:rsid w:val="000E53AA"/>
    <w:rsid w:val="000E5D43"/>
    <w:rsid w:val="000E7417"/>
    <w:rsid w:val="000E7937"/>
    <w:rsid w:val="000F039D"/>
    <w:rsid w:val="000F18AD"/>
    <w:rsid w:val="000F1CAA"/>
    <w:rsid w:val="000F21E0"/>
    <w:rsid w:val="000F2385"/>
    <w:rsid w:val="000F253B"/>
    <w:rsid w:val="000F3093"/>
    <w:rsid w:val="000F460E"/>
    <w:rsid w:val="000F52DF"/>
    <w:rsid w:val="000F5BBA"/>
    <w:rsid w:val="000F6E37"/>
    <w:rsid w:val="000F7A72"/>
    <w:rsid w:val="001015EB"/>
    <w:rsid w:val="00101842"/>
    <w:rsid w:val="00101AAC"/>
    <w:rsid w:val="00101F4A"/>
    <w:rsid w:val="00103CD3"/>
    <w:rsid w:val="001065AC"/>
    <w:rsid w:val="00106641"/>
    <w:rsid w:val="0010685D"/>
    <w:rsid w:val="00107D51"/>
    <w:rsid w:val="00107FA8"/>
    <w:rsid w:val="001106AD"/>
    <w:rsid w:val="001110F1"/>
    <w:rsid w:val="00112151"/>
    <w:rsid w:val="00113D59"/>
    <w:rsid w:val="00113E06"/>
    <w:rsid w:val="001144DE"/>
    <w:rsid w:val="001146B0"/>
    <w:rsid w:val="00114FC2"/>
    <w:rsid w:val="001155D4"/>
    <w:rsid w:val="00115A48"/>
    <w:rsid w:val="0011616A"/>
    <w:rsid w:val="0011635C"/>
    <w:rsid w:val="00116668"/>
    <w:rsid w:val="0011767E"/>
    <w:rsid w:val="00121368"/>
    <w:rsid w:val="001214C5"/>
    <w:rsid w:val="0012181B"/>
    <w:rsid w:val="00122262"/>
    <w:rsid w:val="001236BD"/>
    <w:rsid w:val="00124214"/>
    <w:rsid w:val="00125361"/>
    <w:rsid w:val="00127360"/>
    <w:rsid w:val="001273C1"/>
    <w:rsid w:val="00127429"/>
    <w:rsid w:val="00130D89"/>
    <w:rsid w:val="001310DB"/>
    <w:rsid w:val="001313AF"/>
    <w:rsid w:val="00131599"/>
    <w:rsid w:val="00133B3A"/>
    <w:rsid w:val="00134A67"/>
    <w:rsid w:val="00134D8C"/>
    <w:rsid w:val="00135200"/>
    <w:rsid w:val="0013569F"/>
    <w:rsid w:val="001361EB"/>
    <w:rsid w:val="00136706"/>
    <w:rsid w:val="00136A12"/>
    <w:rsid w:val="00136A6E"/>
    <w:rsid w:val="00137429"/>
    <w:rsid w:val="00137711"/>
    <w:rsid w:val="0013795D"/>
    <w:rsid w:val="00137B91"/>
    <w:rsid w:val="00137FED"/>
    <w:rsid w:val="0014002B"/>
    <w:rsid w:val="00140318"/>
    <w:rsid w:val="0014062A"/>
    <w:rsid w:val="00140B29"/>
    <w:rsid w:val="0014120B"/>
    <w:rsid w:val="001419ED"/>
    <w:rsid w:val="00142077"/>
    <w:rsid w:val="00142189"/>
    <w:rsid w:val="001421B0"/>
    <w:rsid w:val="00143D92"/>
    <w:rsid w:val="00144014"/>
    <w:rsid w:val="001445A8"/>
    <w:rsid w:val="0014564B"/>
    <w:rsid w:val="00146C71"/>
    <w:rsid w:val="00147370"/>
    <w:rsid w:val="0014746A"/>
    <w:rsid w:val="001479C1"/>
    <w:rsid w:val="00150586"/>
    <w:rsid w:val="00150626"/>
    <w:rsid w:val="0015106B"/>
    <w:rsid w:val="001526AA"/>
    <w:rsid w:val="00152F95"/>
    <w:rsid w:val="00153618"/>
    <w:rsid w:val="00153B9B"/>
    <w:rsid w:val="00153FA9"/>
    <w:rsid w:val="00154307"/>
    <w:rsid w:val="0015540F"/>
    <w:rsid w:val="0015622A"/>
    <w:rsid w:val="00156387"/>
    <w:rsid w:val="00156C09"/>
    <w:rsid w:val="001602D0"/>
    <w:rsid w:val="00160997"/>
    <w:rsid w:val="00162ECD"/>
    <w:rsid w:val="001634F0"/>
    <w:rsid w:val="001640FF"/>
    <w:rsid w:val="00165482"/>
    <w:rsid w:val="001663B1"/>
    <w:rsid w:val="00166ADF"/>
    <w:rsid w:val="00167867"/>
    <w:rsid w:val="00167D82"/>
    <w:rsid w:val="00170640"/>
    <w:rsid w:val="00170985"/>
    <w:rsid w:val="00170B09"/>
    <w:rsid w:val="00170C80"/>
    <w:rsid w:val="00171353"/>
    <w:rsid w:val="001722C1"/>
    <w:rsid w:val="00173056"/>
    <w:rsid w:val="00174712"/>
    <w:rsid w:val="0017496F"/>
    <w:rsid w:val="00174FA7"/>
    <w:rsid w:val="00176113"/>
    <w:rsid w:val="0017622E"/>
    <w:rsid w:val="00176476"/>
    <w:rsid w:val="00176AC2"/>
    <w:rsid w:val="00176FB9"/>
    <w:rsid w:val="00177C4B"/>
    <w:rsid w:val="00180384"/>
    <w:rsid w:val="001803F1"/>
    <w:rsid w:val="00181748"/>
    <w:rsid w:val="00181ECD"/>
    <w:rsid w:val="00181EFE"/>
    <w:rsid w:val="00182C2F"/>
    <w:rsid w:val="00185FE7"/>
    <w:rsid w:val="0018636A"/>
    <w:rsid w:val="00186669"/>
    <w:rsid w:val="00186732"/>
    <w:rsid w:val="00187627"/>
    <w:rsid w:val="001903F1"/>
    <w:rsid w:val="00190946"/>
    <w:rsid w:val="00190A2F"/>
    <w:rsid w:val="00190FD9"/>
    <w:rsid w:val="00191B7E"/>
    <w:rsid w:val="00192889"/>
    <w:rsid w:val="001928A6"/>
    <w:rsid w:val="001937C0"/>
    <w:rsid w:val="00193A91"/>
    <w:rsid w:val="00194366"/>
    <w:rsid w:val="00195C2D"/>
    <w:rsid w:val="00196318"/>
    <w:rsid w:val="001970CD"/>
    <w:rsid w:val="001A016A"/>
    <w:rsid w:val="001A034C"/>
    <w:rsid w:val="001A0670"/>
    <w:rsid w:val="001A0918"/>
    <w:rsid w:val="001A0A91"/>
    <w:rsid w:val="001A1222"/>
    <w:rsid w:val="001A19CF"/>
    <w:rsid w:val="001A1A0C"/>
    <w:rsid w:val="001A4965"/>
    <w:rsid w:val="001A5753"/>
    <w:rsid w:val="001A64A9"/>
    <w:rsid w:val="001A64B9"/>
    <w:rsid w:val="001A6552"/>
    <w:rsid w:val="001A7378"/>
    <w:rsid w:val="001A7833"/>
    <w:rsid w:val="001B148B"/>
    <w:rsid w:val="001B1738"/>
    <w:rsid w:val="001B27D5"/>
    <w:rsid w:val="001B4297"/>
    <w:rsid w:val="001B43EB"/>
    <w:rsid w:val="001B5072"/>
    <w:rsid w:val="001B5ECD"/>
    <w:rsid w:val="001B6340"/>
    <w:rsid w:val="001B635E"/>
    <w:rsid w:val="001B6557"/>
    <w:rsid w:val="001B6A2F"/>
    <w:rsid w:val="001B6A63"/>
    <w:rsid w:val="001B718A"/>
    <w:rsid w:val="001B7266"/>
    <w:rsid w:val="001C0606"/>
    <w:rsid w:val="001C0B8A"/>
    <w:rsid w:val="001C0D92"/>
    <w:rsid w:val="001C0DDF"/>
    <w:rsid w:val="001C1DE3"/>
    <w:rsid w:val="001C1E87"/>
    <w:rsid w:val="001C2D69"/>
    <w:rsid w:val="001C3046"/>
    <w:rsid w:val="001C3903"/>
    <w:rsid w:val="001C5002"/>
    <w:rsid w:val="001C5013"/>
    <w:rsid w:val="001C562F"/>
    <w:rsid w:val="001C5ACD"/>
    <w:rsid w:val="001C63E3"/>
    <w:rsid w:val="001C7589"/>
    <w:rsid w:val="001C7A2C"/>
    <w:rsid w:val="001D091A"/>
    <w:rsid w:val="001D0BB3"/>
    <w:rsid w:val="001D0E91"/>
    <w:rsid w:val="001D30EE"/>
    <w:rsid w:val="001D328F"/>
    <w:rsid w:val="001D35D4"/>
    <w:rsid w:val="001D42C0"/>
    <w:rsid w:val="001D4F74"/>
    <w:rsid w:val="001D5664"/>
    <w:rsid w:val="001D5976"/>
    <w:rsid w:val="001D5C74"/>
    <w:rsid w:val="001D684B"/>
    <w:rsid w:val="001D6ADA"/>
    <w:rsid w:val="001D7491"/>
    <w:rsid w:val="001D7790"/>
    <w:rsid w:val="001D782F"/>
    <w:rsid w:val="001D7B1B"/>
    <w:rsid w:val="001D7C5C"/>
    <w:rsid w:val="001E0800"/>
    <w:rsid w:val="001E0AC1"/>
    <w:rsid w:val="001E15D6"/>
    <w:rsid w:val="001E1B8D"/>
    <w:rsid w:val="001E2388"/>
    <w:rsid w:val="001E2776"/>
    <w:rsid w:val="001E2929"/>
    <w:rsid w:val="001E3D26"/>
    <w:rsid w:val="001E4F65"/>
    <w:rsid w:val="001E5182"/>
    <w:rsid w:val="001E5249"/>
    <w:rsid w:val="001E5FDD"/>
    <w:rsid w:val="001E6616"/>
    <w:rsid w:val="001E6690"/>
    <w:rsid w:val="001E6D1C"/>
    <w:rsid w:val="001E6D39"/>
    <w:rsid w:val="001E6DE1"/>
    <w:rsid w:val="001E74F1"/>
    <w:rsid w:val="001E753C"/>
    <w:rsid w:val="001F055B"/>
    <w:rsid w:val="001F0A7B"/>
    <w:rsid w:val="001F0A8B"/>
    <w:rsid w:val="001F0ADE"/>
    <w:rsid w:val="001F0AFB"/>
    <w:rsid w:val="001F0F52"/>
    <w:rsid w:val="001F1E1C"/>
    <w:rsid w:val="001F364F"/>
    <w:rsid w:val="001F447E"/>
    <w:rsid w:val="001F575C"/>
    <w:rsid w:val="001F5820"/>
    <w:rsid w:val="001F58CA"/>
    <w:rsid w:val="001F610B"/>
    <w:rsid w:val="001F7031"/>
    <w:rsid w:val="001F7095"/>
    <w:rsid w:val="001F7589"/>
    <w:rsid w:val="00200293"/>
    <w:rsid w:val="002003D3"/>
    <w:rsid w:val="00200631"/>
    <w:rsid w:val="00200F32"/>
    <w:rsid w:val="00201D83"/>
    <w:rsid w:val="00201F11"/>
    <w:rsid w:val="00202474"/>
    <w:rsid w:val="00202E71"/>
    <w:rsid w:val="002031B4"/>
    <w:rsid w:val="00203DE7"/>
    <w:rsid w:val="00204579"/>
    <w:rsid w:val="00205832"/>
    <w:rsid w:val="002062B0"/>
    <w:rsid w:val="00206E3A"/>
    <w:rsid w:val="00207851"/>
    <w:rsid w:val="00207C7A"/>
    <w:rsid w:val="0021006E"/>
    <w:rsid w:val="002100D8"/>
    <w:rsid w:val="00210ADB"/>
    <w:rsid w:val="00210EF1"/>
    <w:rsid w:val="0021100F"/>
    <w:rsid w:val="0021140D"/>
    <w:rsid w:val="0021329B"/>
    <w:rsid w:val="00213548"/>
    <w:rsid w:val="002149D8"/>
    <w:rsid w:val="00215ED9"/>
    <w:rsid w:val="00215F57"/>
    <w:rsid w:val="002168EB"/>
    <w:rsid w:val="00216FA5"/>
    <w:rsid w:val="00217008"/>
    <w:rsid w:val="002207FD"/>
    <w:rsid w:val="00220E67"/>
    <w:rsid w:val="0022111D"/>
    <w:rsid w:val="00221167"/>
    <w:rsid w:val="002213FA"/>
    <w:rsid w:val="00221470"/>
    <w:rsid w:val="00221E8E"/>
    <w:rsid w:val="00221EEA"/>
    <w:rsid w:val="002228E4"/>
    <w:rsid w:val="00222D57"/>
    <w:rsid w:val="00222E75"/>
    <w:rsid w:val="00223D03"/>
    <w:rsid w:val="00226BCE"/>
    <w:rsid w:val="00226C64"/>
    <w:rsid w:val="002270E0"/>
    <w:rsid w:val="002277AB"/>
    <w:rsid w:val="00230AC7"/>
    <w:rsid w:val="00230C8F"/>
    <w:rsid w:val="002315AC"/>
    <w:rsid w:val="00231C16"/>
    <w:rsid w:val="0023246E"/>
    <w:rsid w:val="00233035"/>
    <w:rsid w:val="002333EF"/>
    <w:rsid w:val="002335C6"/>
    <w:rsid w:val="00233D14"/>
    <w:rsid w:val="0023530A"/>
    <w:rsid w:val="00235F7C"/>
    <w:rsid w:val="00237BC0"/>
    <w:rsid w:val="00240986"/>
    <w:rsid w:val="0024153C"/>
    <w:rsid w:val="00241A57"/>
    <w:rsid w:val="0024232F"/>
    <w:rsid w:val="00242AEE"/>
    <w:rsid w:val="00242DCE"/>
    <w:rsid w:val="002434E0"/>
    <w:rsid w:val="002451D2"/>
    <w:rsid w:val="00245221"/>
    <w:rsid w:val="00245553"/>
    <w:rsid w:val="00245AEE"/>
    <w:rsid w:val="00246082"/>
    <w:rsid w:val="00246AD3"/>
    <w:rsid w:val="002476EF"/>
    <w:rsid w:val="002479BF"/>
    <w:rsid w:val="002504BA"/>
    <w:rsid w:val="00251554"/>
    <w:rsid w:val="00251EB1"/>
    <w:rsid w:val="0025231E"/>
    <w:rsid w:val="0025243C"/>
    <w:rsid w:val="0025332D"/>
    <w:rsid w:val="00253764"/>
    <w:rsid w:val="00253DDB"/>
    <w:rsid w:val="00255AD5"/>
    <w:rsid w:val="00255B4E"/>
    <w:rsid w:val="00255CF4"/>
    <w:rsid w:val="00255DF9"/>
    <w:rsid w:val="00255E58"/>
    <w:rsid w:val="00256524"/>
    <w:rsid w:val="002568D3"/>
    <w:rsid w:val="0025697F"/>
    <w:rsid w:val="00256DC6"/>
    <w:rsid w:val="00257239"/>
    <w:rsid w:val="0025733F"/>
    <w:rsid w:val="002574F5"/>
    <w:rsid w:val="0025794E"/>
    <w:rsid w:val="00257A41"/>
    <w:rsid w:val="00257C12"/>
    <w:rsid w:val="00257C95"/>
    <w:rsid w:val="002606EA"/>
    <w:rsid w:val="00260C59"/>
    <w:rsid w:val="00261257"/>
    <w:rsid w:val="0026190E"/>
    <w:rsid w:val="00261C73"/>
    <w:rsid w:val="0026326C"/>
    <w:rsid w:val="00263B23"/>
    <w:rsid w:val="0026444B"/>
    <w:rsid w:val="00264E29"/>
    <w:rsid w:val="002656A2"/>
    <w:rsid w:val="00265CF3"/>
    <w:rsid w:val="00266E50"/>
    <w:rsid w:val="0026715A"/>
    <w:rsid w:val="0026770D"/>
    <w:rsid w:val="00267833"/>
    <w:rsid w:val="002702FA"/>
    <w:rsid w:val="0027118C"/>
    <w:rsid w:val="002712DC"/>
    <w:rsid w:val="00271406"/>
    <w:rsid w:val="00271AE8"/>
    <w:rsid w:val="00271F37"/>
    <w:rsid w:val="00272229"/>
    <w:rsid w:val="0027247A"/>
    <w:rsid w:val="002727F7"/>
    <w:rsid w:val="00272861"/>
    <w:rsid w:val="00272991"/>
    <w:rsid w:val="00273C98"/>
    <w:rsid w:val="00273E05"/>
    <w:rsid w:val="002747B0"/>
    <w:rsid w:val="0027506C"/>
    <w:rsid w:val="00275C73"/>
    <w:rsid w:val="00276011"/>
    <w:rsid w:val="00276409"/>
    <w:rsid w:val="002764F3"/>
    <w:rsid w:val="002766B3"/>
    <w:rsid w:val="00276E3F"/>
    <w:rsid w:val="002778ED"/>
    <w:rsid w:val="00277FF9"/>
    <w:rsid w:val="002806C4"/>
    <w:rsid w:val="00281945"/>
    <w:rsid w:val="002827BF"/>
    <w:rsid w:val="00282BE9"/>
    <w:rsid w:val="002837A5"/>
    <w:rsid w:val="00284395"/>
    <w:rsid w:val="002843F9"/>
    <w:rsid w:val="0028448D"/>
    <w:rsid w:val="0028501F"/>
    <w:rsid w:val="0028531D"/>
    <w:rsid w:val="00285352"/>
    <w:rsid w:val="002861BF"/>
    <w:rsid w:val="0028674A"/>
    <w:rsid w:val="00286779"/>
    <w:rsid w:val="00286BF8"/>
    <w:rsid w:val="00290718"/>
    <w:rsid w:val="00291167"/>
    <w:rsid w:val="002918FF"/>
    <w:rsid w:val="00291B47"/>
    <w:rsid w:val="00292727"/>
    <w:rsid w:val="00293390"/>
    <w:rsid w:val="00295D52"/>
    <w:rsid w:val="0029605A"/>
    <w:rsid w:val="00296247"/>
    <w:rsid w:val="00296958"/>
    <w:rsid w:val="00296C8F"/>
    <w:rsid w:val="00296F40"/>
    <w:rsid w:val="00296FDD"/>
    <w:rsid w:val="00297059"/>
    <w:rsid w:val="0029724E"/>
    <w:rsid w:val="0029797A"/>
    <w:rsid w:val="002A109A"/>
    <w:rsid w:val="002A1741"/>
    <w:rsid w:val="002A182F"/>
    <w:rsid w:val="002A210E"/>
    <w:rsid w:val="002A36E5"/>
    <w:rsid w:val="002A476B"/>
    <w:rsid w:val="002A560B"/>
    <w:rsid w:val="002A5B33"/>
    <w:rsid w:val="002A63FC"/>
    <w:rsid w:val="002A6EC7"/>
    <w:rsid w:val="002A7097"/>
    <w:rsid w:val="002A71FD"/>
    <w:rsid w:val="002A72E3"/>
    <w:rsid w:val="002A7556"/>
    <w:rsid w:val="002A779C"/>
    <w:rsid w:val="002B05E1"/>
    <w:rsid w:val="002B0B4E"/>
    <w:rsid w:val="002B18B8"/>
    <w:rsid w:val="002B18D5"/>
    <w:rsid w:val="002B1B84"/>
    <w:rsid w:val="002B1C1A"/>
    <w:rsid w:val="002B1D26"/>
    <w:rsid w:val="002B220E"/>
    <w:rsid w:val="002B292E"/>
    <w:rsid w:val="002B2C1C"/>
    <w:rsid w:val="002B382B"/>
    <w:rsid w:val="002B3926"/>
    <w:rsid w:val="002B4B28"/>
    <w:rsid w:val="002B5603"/>
    <w:rsid w:val="002B6AC5"/>
    <w:rsid w:val="002B6C95"/>
    <w:rsid w:val="002B6CC4"/>
    <w:rsid w:val="002B71BB"/>
    <w:rsid w:val="002C0924"/>
    <w:rsid w:val="002C0945"/>
    <w:rsid w:val="002C1A64"/>
    <w:rsid w:val="002C3110"/>
    <w:rsid w:val="002C38C7"/>
    <w:rsid w:val="002C457D"/>
    <w:rsid w:val="002C4640"/>
    <w:rsid w:val="002C5165"/>
    <w:rsid w:val="002C594A"/>
    <w:rsid w:val="002C68C2"/>
    <w:rsid w:val="002C70BB"/>
    <w:rsid w:val="002C7790"/>
    <w:rsid w:val="002D17C1"/>
    <w:rsid w:val="002D1C10"/>
    <w:rsid w:val="002D1DE6"/>
    <w:rsid w:val="002D235B"/>
    <w:rsid w:val="002D4294"/>
    <w:rsid w:val="002D4EC2"/>
    <w:rsid w:val="002D593A"/>
    <w:rsid w:val="002D5ECA"/>
    <w:rsid w:val="002D62E1"/>
    <w:rsid w:val="002D6A83"/>
    <w:rsid w:val="002D766B"/>
    <w:rsid w:val="002D7764"/>
    <w:rsid w:val="002D7AD7"/>
    <w:rsid w:val="002E35C3"/>
    <w:rsid w:val="002E37C2"/>
    <w:rsid w:val="002E471B"/>
    <w:rsid w:val="002E5D0D"/>
    <w:rsid w:val="002E6C16"/>
    <w:rsid w:val="002E7A41"/>
    <w:rsid w:val="002F02D8"/>
    <w:rsid w:val="002F0378"/>
    <w:rsid w:val="002F039E"/>
    <w:rsid w:val="002F0956"/>
    <w:rsid w:val="002F1C18"/>
    <w:rsid w:val="002F1D4D"/>
    <w:rsid w:val="002F2269"/>
    <w:rsid w:val="002F3ABE"/>
    <w:rsid w:val="002F4215"/>
    <w:rsid w:val="002F4664"/>
    <w:rsid w:val="002F496A"/>
    <w:rsid w:val="002F5534"/>
    <w:rsid w:val="002F5F6F"/>
    <w:rsid w:val="002F659E"/>
    <w:rsid w:val="002F68C4"/>
    <w:rsid w:val="00300149"/>
    <w:rsid w:val="00300D12"/>
    <w:rsid w:val="0030174C"/>
    <w:rsid w:val="00301E32"/>
    <w:rsid w:val="00302C64"/>
    <w:rsid w:val="00303145"/>
    <w:rsid w:val="00303C76"/>
    <w:rsid w:val="0031138C"/>
    <w:rsid w:val="003130EE"/>
    <w:rsid w:val="00313804"/>
    <w:rsid w:val="00314A6E"/>
    <w:rsid w:val="00314B32"/>
    <w:rsid w:val="00314F6B"/>
    <w:rsid w:val="003153DC"/>
    <w:rsid w:val="00315874"/>
    <w:rsid w:val="00315AF1"/>
    <w:rsid w:val="00315CEC"/>
    <w:rsid w:val="00315FDB"/>
    <w:rsid w:val="00316B6B"/>
    <w:rsid w:val="00316E35"/>
    <w:rsid w:val="00320207"/>
    <w:rsid w:val="003207BB"/>
    <w:rsid w:val="00320AA3"/>
    <w:rsid w:val="00321512"/>
    <w:rsid w:val="00321A37"/>
    <w:rsid w:val="00323823"/>
    <w:rsid w:val="0032392D"/>
    <w:rsid w:val="00323BC4"/>
    <w:rsid w:val="00323D06"/>
    <w:rsid w:val="00323DA0"/>
    <w:rsid w:val="003244D2"/>
    <w:rsid w:val="00324571"/>
    <w:rsid w:val="003253E8"/>
    <w:rsid w:val="00326A9E"/>
    <w:rsid w:val="00326CC3"/>
    <w:rsid w:val="003271E6"/>
    <w:rsid w:val="00331D18"/>
    <w:rsid w:val="00332937"/>
    <w:rsid w:val="003332DE"/>
    <w:rsid w:val="00333A99"/>
    <w:rsid w:val="00333B1D"/>
    <w:rsid w:val="00333D8C"/>
    <w:rsid w:val="00334149"/>
    <w:rsid w:val="0033520C"/>
    <w:rsid w:val="0033643D"/>
    <w:rsid w:val="00336658"/>
    <w:rsid w:val="0033690C"/>
    <w:rsid w:val="00336C46"/>
    <w:rsid w:val="00336E38"/>
    <w:rsid w:val="00336FF7"/>
    <w:rsid w:val="0033756D"/>
    <w:rsid w:val="003376BE"/>
    <w:rsid w:val="00337C75"/>
    <w:rsid w:val="0034051F"/>
    <w:rsid w:val="00340A2C"/>
    <w:rsid w:val="00340A54"/>
    <w:rsid w:val="00341326"/>
    <w:rsid w:val="003415BE"/>
    <w:rsid w:val="003420E1"/>
    <w:rsid w:val="00343496"/>
    <w:rsid w:val="003434CE"/>
    <w:rsid w:val="00344F99"/>
    <w:rsid w:val="00345CC2"/>
    <w:rsid w:val="00345EFC"/>
    <w:rsid w:val="0034624F"/>
    <w:rsid w:val="00346A1D"/>
    <w:rsid w:val="00346C6A"/>
    <w:rsid w:val="003470C2"/>
    <w:rsid w:val="003470DD"/>
    <w:rsid w:val="0034741B"/>
    <w:rsid w:val="00347479"/>
    <w:rsid w:val="0035044E"/>
    <w:rsid w:val="0035180F"/>
    <w:rsid w:val="00352C80"/>
    <w:rsid w:val="00352F61"/>
    <w:rsid w:val="003531A1"/>
    <w:rsid w:val="003536C7"/>
    <w:rsid w:val="003544AE"/>
    <w:rsid w:val="00355109"/>
    <w:rsid w:val="00355CD7"/>
    <w:rsid w:val="003560F9"/>
    <w:rsid w:val="00356AF5"/>
    <w:rsid w:val="003571CA"/>
    <w:rsid w:val="0035783F"/>
    <w:rsid w:val="003603A0"/>
    <w:rsid w:val="0036054D"/>
    <w:rsid w:val="00360DA6"/>
    <w:rsid w:val="00360FDF"/>
    <w:rsid w:val="003610FA"/>
    <w:rsid w:val="00361391"/>
    <w:rsid w:val="003615BC"/>
    <w:rsid w:val="00361F31"/>
    <w:rsid w:val="0036215F"/>
    <w:rsid w:val="00362407"/>
    <w:rsid w:val="003632C2"/>
    <w:rsid w:val="003634E4"/>
    <w:rsid w:val="00364BF2"/>
    <w:rsid w:val="00366822"/>
    <w:rsid w:val="00366C89"/>
    <w:rsid w:val="0036701D"/>
    <w:rsid w:val="003679AA"/>
    <w:rsid w:val="00367D6D"/>
    <w:rsid w:val="00370EDD"/>
    <w:rsid w:val="0037131A"/>
    <w:rsid w:val="00371DDF"/>
    <w:rsid w:val="00372353"/>
    <w:rsid w:val="0037278D"/>
    <w:rsid w:val="00373013"/>
    <w:rsid w:val="00373396"/>
    <w:rsid w:val="003738B6"/>
    <w:rsid w:val="00373948"/>
    <w:rsid w:val="00374317"/>
    <w:rsid w:val="003764E2"/>
    <w:rsid w:val="0037660F"/>
    <w:rsid w:val="003766CC"/>
    <w:rsid w:val="003768D8"/>
    <w:rsid w:val="00376D78"/>
    <w:rsid w:val="0038007D"/>
    <w:rsid w:val="00381521"/>
    <w:rsid w:val="00381888"/>
    <w:rsid w:val="0038195C"/>
    <w:rsid w:val="00382065"/>
    <w:rsid w:val="003829B0"/>
    <w:rsid w:val="00383A84"/>
    <w:rsid w:val="003844FE"/>
    <w:rsid w:val="00384AD9"/>
    <w:rsid w:val="00384CE3"/>
    <w:rsid w:val="00384D95"/>
    <w:rsid w:val="003856EF"/>
    <w:rsid w:val="00385711"/>
    <w:rsid w:val="0038644F"/>
    <w:rsid w:val="00386C84"/>
    <w:rsid w:val="00387A8A"/>
    <w:rsid w:val="00390440"/>
    <w:rsid w:val="00390AC3"/>
    <w:rsid w:val="00390C55"/>
    <w:rsid w:val="00391801"/>
    <w:rsid w:val="003919D4"/>
    <w:rsid w:val="003927EE"/>
    <w:rsid w:val="00393509"/>
    <w:rsid w:val="003938C8"/>
    <w:rsid w:val="00395A14"/>
    <w:rsid w:val="00396788"/>
    <w:rsid w:val="003971BB"/>
    <w:rsid w:val="00397EF3"/>
    <w:rsid w:val="003A0EED"/>
    <w:rsid w:val="003A2653"/>
    <w:rsid w:val="003A309A"/>
    <w:rsid w:val="003A368A"/>
    <w:rsid w:val="003A4CFC"/>
    <w:rsid w:val="003A5E96"/>
    <w:rsid w:val="003A6236"/>
    <w:rsid w:val="003A62F5"/>
    <w:rsid w:val="003A699D"/>
    <w:rsid w:val="003A6AE7"/>
    <w:rsid w:val="003A6B90"/>
    <w:rsid w:val="003A6CCC"/>
    <w:rsid w:val="003A6E11"/>
    <w:rsid w:val="003A7973"/>
    <w:rsid w:val="003B1B59"/>
    <w:rsid w:val="003B2589"/>
    <w:rsid w:val="003B275F"/>
    <w:rsid w:val="003B3EB7"/>
    <w:rsid w:val="003B47D4"/>
    <w:rsid w:val="003B491D"/>
    <w:rsid w:val="003B4BF1"/>
    <w:rsid w:val="003B544E"/>
    <w:rsid w:val="003B605A"/>
    <w:rsid w:val="003B68A9"/>
    <w:rsid w:val="003B7E5F"/>
    <w:rsid w:val="003C0EEB"/>
    <w:rsid w:val="003C1019"/>
    <w:rsid w:val="003C1F7B"/>
    <w:rsid w:val="003C219A"/>
    <w:rsid w:val="003C328B"/>
    <w:rsid w:val="003C349C"/>
    <w:rsid w:val="003C3EFA"/>
    <w:rsid w:val="003C3F59"/>
    <w:rsid w:val="003C4360"/>
    <w:rsid w:val="003C468F"/>
    <w:rsid w:val="003C4E2C"/>
    <w:rsid w:val="003C5547"/>
    <w:rsid w:val="003C5830"/>
    <w:rsid w:val="003C58B6"/>
    <w:rsid w:val="003C6214"/>
    <w:rsid w:val="003D0BC4"/>
    <w:rsid w:val="003D17B7"/>
    <w:rsid w:val="003D1845"/>
    <w:rsid w:val="003D18A6"/>
    <w:rsid w:val="003D1B9E"/>
    <w:rsid w:val="003D1BDE"/>
    <w:rsid w:val="003D1E9B"/>
    <w:rsid w:val="003D3C18"/>
    <w:rsid w:val="003D4BBD"/>
    <w:rsid w:val="003D4DEF"/>
    <w:rsid w:val="003D4F4F"/>
    <w:rsid w:val="003D4FE0"/>
    <w:rsid w:val="003D5788"/>
    <w:rsid w:val="003D71D5"/>
    <w:rsid w:val="003D72CB"/>
    <w:rsid w:val="003D7D28"/>
    <w:rsid w:val="003E01BE"/>
    <w:rsid w:val="003E0A6F"/>
    <w:rsid w:val="003E1838"/>
    <w:rsid w:val="003E305E"/>
    <w:rsid w:val="003E3885"/>
    <w:rsid w:val="003E4218"/>
    <w:rsid w:val="003E47B6"/>
    <w:rsid w:val="003E5602"/>
    <w:rsid w:val="003E6743"/>
    <w:rsid w:val="003E6953"/>
    <w:rsid w:val="003E6A0F"/>
    <w:rsid w:val="003E7CF5"/>
    <w:rsid w:val="003E7F4A"/>
    <w:rsid w:val="003F1234"/>
    <w:rsid w:val="003F1B15"/>
    <w:rsid w:val="003F321F"/>
    <w:rsid w:val="003F47A9"/>
    <w:rsid w:val="003F4E58"/>
    <w:rsid w:val="003F5B1F"/>
    <w:rsid w:val="003F623D"/>
    <w:rsid w:val="003F7D9C"/>
    <w:rsid w:val="004002B7"/>
    <w:rsid w:val="0040089C"/>
    <w:rsid w:val="00400AE9"/>
    <w:rsid w:val="00401423"/>
    <w:rsid w:val="00401474"/>
    <w:rsid w:val="004017B6"/>
    <w:rsid w:val="00401C7E"/>
    <w:rsid w:val="00402121"/>
    <w:rsid w:val="0040242E"/>
    <w:rsid w:val="00402511"/>
    <w:rsid w:val="00402989"/>
    <w:rsid w:val="004029AD"/>
    <w:rsid w:val="00402A7F"/>
    <w:rsid w:val="00403991"/>
    <w:rsid w:val="004039DC"/>
    <w:rsid w:val="00403C4F"/>
    <w:rsid w:val="00405BB2"/>
    <w:rsid w:val="00406178"/>
    <w:rsid w:val="004061CB"/>
    <w:rsid w:val="00406378"/>
    <w:rsid w:val="0040676A"/>
    <w:rsid w:val="004069DB"/>
    <w:rsid w:val="00406E4B"/>
    <w:rsid w:val="00407472"/>
    <w:rsid w:val="00410FE1"/>
    <w:rsid w:val="004113E7"/>
    <w:rsid w:val="00411802"/>
    <w:rsid w:val="0041248A"/>
    <w:rsid w:val="00412EE3"/>
    <w:rsid w:val="00413D88"/>
    <w:rsid w:val="004141E8"/>
    <w:rsid w:val="00414B0E"/>
    <w:rsid w:val="0041509D"/>
    <w:rsid w:val="004154CF"/>
    <w:rsid w:val="004159D2"/>
    <w:rsid w:val="0041665E"/>
    <w:rsid w:val="00416757"/>
    <w:rsid w:val="004200AC"/>
    <w:rsid w:val="004201E5"/>
    <w:rsid w:val="004205FC"/>
    <w:rsid w:val="0042071A"/>
    <w:rsid w:val="00420B67"/>
    <w:rsid w:val="00421435"/>
    <w:rsid w:val="004216A3"/>
    <w:rsid w:val="0042181F"/>
    <w:rsid w:val="00422268"/>
    <w:rsid w:val="0042231C"/>
    <w:rsid w:val="004230F5"/>
    <w:rsid w:val="00423492"/>
    <w:rsid w:val="0042487C"/>
    <w:rsid w:val="00425338"/>
    <w:rsid w:val="00425D47"/>
    <w:rsid w:val="0042603A"/>
    <w:rsid w:val="00430327"/>
    <w:rsid w:val="00430E7D"/>
    <w:rsid w:val="0043100B"/>
    <w:rsid w:val="004311CC"/>
    <w:rsid w:val="00431600"/>
    <w:rsid w:val="00431F38"/>
    <w:rsid w:val="00432657"/>
    <w:rsid w:val="00432B7E"/>
    <w:rsid w:val="00432FDB"/>
    <w:rsid w:val="00433662"/>
    <w:rsid w:val="0043369C"/>
    <w:rsid w:val="00434011"/>
    <w:rsid w:val="00434257"/>
    <w:rsid w:val="00435692"/>
    <w:rsid w:val="00435B95"/>
    <w:rsid w:val="00435E9B"/>
    <w:rsid w:val="00435F45"/>
    <w:rsid w:val="004366D8"/>
    <w:rsid w:val="00437343"/>
    <w:rsid w:val="004373E7"/>
    <w:rsid w:val="00441356"/>
    <w:rsid w:val="0044451C"/>
    <w:rsid w:val="0044464D"/>
    <w:rsid w:val="0044559C"/>
    <w:rsid w:val="0044568D"/>
    <w:rsid w:val="0044568E"/>
    <w:rsid w:val="00445BA7"/>
    <w:rsid w:val="00446E30"/>
    <w:rsid w:val="00446FAF"/>
    <w:rsid w:val="004475D5"/>
    <w:rsid w:val="00447CD7"/>
    <w:rsid w:val="00451284"/>
    <w:rsid w:val="0045366E"/>
    <w:rsid w:val="00453A10"/>
    <w:rsid w:val="00454621"/>
    <w:rsid w:val="0045490F"/>
    <w:rsid w:val="004552D5"/>
    <w:rsid w:val="0045613E"/>
    <w:rsid w:val="0045648A"/>
    <w:rsid w:val="004567E5"/>
    <w:rsid w:val="004600A0"/>
    <w:rsid w:val="004603E1"/>
    <w:rsid w:val="00460703"/>
    <w:rsid w:val="00460937"/>
    <w:rsid w:val="0046120B"/>
    <w:rsid w:val="00461808"/>
    <w:rsid w:val="004630CB"/>
    <w:rsid w:val="00463265"/>
    <w:rsid w:val="00463B61"/>
    <w:rsid w:val="00463BC2"/>
    <w:rsid w:val="00463FB9"/>
    <w:rsid w:val="00463FCF"/>
    <w:rsid w:val="004644F7"/>
    <w:rsid w:val="00464A9A"/>
    <w:rsid w:val="004652C4"/>
    <w:rsid w:val="004660AE"/>
    <w:rsid w:val="00466A39"/>
    <w:rsid w:val="00466B35"/>
    <w:rsid w:val="00467041"/>
    <w:rsid w:val="0046753D"/>
    <w:rsid w:val="00467EB2"/>
    <w:rsid w:val="00470099"/>
    <w:rsid w:val="0047034B"/>
    <w:rsid w:val="004706D4"/>
    <w:rsid w:val="00471128"/>
    <w:rsid w:val="004725F3"/>
    <w:rsid w:val="00472A16"/>
    <w:rsid w:val="004730AB"/>
    <w:rsid w:val="004736B1"/>
    <w:rsid w:val="004738C3"/>
    <w:rsid w:val="00474482"/>
    <w:rsid w:val="00474735"/>
    <w:rsid w:val="00474BE3"/>
    <w:rsid w:val="00474F20"/>
    <w:rsid w:val="00475C46"/>
    <w:rsid w:val="00475CC8"/>
    <w:rsid w:val="00476003"/>
    <w:rsid w:val="004763A0"/>
    <w:rsid w:val="0047659A"/>
    <w:rsid w:val="00476716"/>
    <w:rsid w:val="00477E92"/>
    <w:rsid w:val="0048028E"/>
    <w:rsid w:val="00480F22"/>
    <w:rsid w:val="004812F7"/>
    <w:rsid w:val="00481D94"/>
    <w:rsid w:val="00481EC3"/>
    <w:rsid w:val="00482372"/>
    <w:rsid w:val="00483D42"/>
    <w:rsid w:val="004842A5"/>
    <w:rsid w:val="00484F94"/>
    <w:rsid w:val="00485780"/>
    <w:rsid w:val="00485CBC"/>
    <w:rsid w:val="004864BD"/>
    <w:rsid w:val="00486F33"/>
    <w:rsid w:val="00487788"/>
    <w:rsid w:val="00487852"/>
    <w:rsid w:val="004904E1"/>
    <w:rsid w:val="004906E1"/>
    <w:rsid w:val="00490C9E"/>
    <w:rsid w:val="00490D73"/>
    <w:rsid w:val="004924D3"/>
    <w:rsid w:val="00492EAC"/>
    <w:rsid w:val="00492FEE"/>
    <w:rsid w:val="00493219"/>
    <w:rsid w:val="0049378A"/>
    <w:rsid w:val="00494020"/>
    <w:rsid w:val="00494D49"/>
    <w:rsid w:val="00494FDA"/>
    <w:rsid w:val="00495322"/>
    <w:rsid w:val="00495D1D"/>
    <w:rsid w:val="00496136"/>
    <w:rsid w:val="004966FA"/>
    <w:rsid w:val="00496877"/>
    <w:rsid w:val="00497091"/>
    <w:rsid w:val="0049768E"/>
    <w:rsid w:val="00497F21"/>
    <w:rsid w:val="004A0242"/>
    <w:rsid w:val="004A0598"/>
    <w:rsid w:val="004A06CA"/>
    <w:rsid w:val="004A0A89"/>
    <w:rsid w:val="004A0F2A"/>
    <w:rsid w:val="004A1DE5"/>
    <w:rsid w:val="004A20A8"/>
    <w:rsid w:val="004A2199"/>
    <w:rsid w:val="004A267E"/>
    <w:rsid w:val="004A288D"/>
    <w:rsid w:val="004A28E7"/>
    <w:rsid w:val="004A3411"/>
    <w:rsid w:val="004A35BE"/>
    <w:rsid w:val="004A517D"/>
    <w:rsid w:val="004A5447"/>
    <w:rsid w:val="004A71EA"/>
    <w:rsid w:val="004A7506"/>
    <w:rsid w:val="004A76DB"/>
    <w:rsid w:val="004B0D73"/>
    <w:rsid w:val="004B2185"/>
    <w:rsid w:val="004B2EF8"/>
    <w:rsid w:val="004B41EC"/>
    <w:rsid w:val="004B48F4"/>
    <w:rsid w:val="004B4F23"/>
    <w:rsid w:val="004B61C6"/>
    <w:rsid w:val="004B7387"/>
    <w:rsid w:val="004B73FB"/>
    <w:rsid w:val="004C0606"/>
    <w:rsid w:val="004C13A4"/>
    <w:rsid w:val="004C1937"/>
    <w:rsid w:val="004C1F30"/>
    <w:rsid w:val="004C1F7A"/>
    <w:rsid w:val="004C23ED"/>
    <w:rsid w:val="004C3020"/>
    <w:rsid w:val="004C35DF"/>
    <w:rsid w:val="004C4DBB"/>
    <w:rsid w:val="004C5086"/>
    <w:rsid w:val="004C5648"/>
    <w:rsid w:val="004C5D9C"/>
    <w:rsid w:val="004C63B1"/>
    <w:rsid w:val="004C796A"/>
    <w:rsid w:val="004C7F75"/>
    <w:rsid w:val="004D07D5"/>
    <w:rsid w:val="004D0945"/>
    <w:rsid w:val="004D1F69"/>
    <w:rsid w:val="004D2940"/>
    <w:rsid w:val="004D29B6"/>
    <w:rsid w:val="004D2A0A"/>
    <w:rsid w:val="004D2BEB"/>
    <w:rsid w:val="004D30F2"/>
    <w:rsid w:val="004D324E"/>
    <w:rsid w:val="004D3462"/>
    <w:rsid w:val="004D4247"/>
    <w:rsid w:val="004D5202"/>
    <w:rsid w:val="004D5FEC"/>
    <w:rsid w:val="004D642C"/>
    <w:rsid w:val="004D688E"/>
    <w:rsid w:val="004D7F5D"/>
    <w:rsid w:val="004E057F"/>
    <w:rsid w:val="004E08A6"/>
    <w:rsid w:val="004E0C8A"/>
    <w:rsid w:val="004E11D5"/>
    <w:rsid w:val="004E15CC"/>
    <w:rsid w:val="004E16C2"/>
    <w:rsid w:val="004E3B4E"/>
    <w:rsid w:val="004E419B"/>
    <w:rsid w:val="004E44DB"/>
    <w:rsid w:val="004E4B6A"/>
    <w:rsid w:val="004E5954"/>
    <w:rsid w:val="004E5D2B"/>
    <w:rsid w:val="004E6DD1"/>
    <w:rsid w:val="004E77D1"/>
    <w:rsid w:val="004E785E"/>
    <w:rsid w:val="004E7BFF"/>
    <w:rsid w:val="004F0DE9"/>
    <w:rsid w:val="004F0E10"/>
    <w:rsid w:val="004F140E"/>
    <w:rsid w:val="004F19A4"/>
    <w:rsid w:val="004F1C45"/>
    <w:rsid w:val="004F234F"/>
    <w:rsid w:val="004F33C6"/>
    <w:rsid w:val="004F400C"/>
    <w:rsid w:val="004F4047"/>
    <w:rsid w:val="004F4889"/>
    <w:rsid w:val="004F4B82"/>
    <w:rsid w:val="004F4E37"/>
    <w:rsid w:val="004F563A"/>
    <w:rsid w:val="004F566B"/>
    <w:rsid w:val="004F5B37"/>
    <w:rsid w:val="004F6139"/>
    <w:rsid w:val="004F648D"/>
    <w:rsid w:val="004F676C"/>
    <w:rsid w:val="004F791A"/>
    <w:rsid w:val="004F7A99"/>
    <w:rsid w:val="004F7DA3"/>
    <w:rsid w:val="004F7FEF"/>
    <w:rsid w:val="00500792"/>
    <w:rsid w:val="00501BAB"/>
    <w:rsid w:val="00501EB1"/>
    <w:rsid w:val="0050241D"/>
    <w:rsid w:val="0050476F"/>
    <w:rsid w:val="00504AB9"/>
    <w:rsid w:val="00504AD6"/>
    <w:rsid w:val="00505360"/>
    <w:rsid w:val="005060D5"/>
    <w:rsid w:val="005062AE"/>
    <w:rsid w:val="005065DE"/>
    <w:rsid w:val="005073D5"/>
    <w:rsid w:val="005074FE"/>
    <w:rsid w:val="00507595"/>
    <w:rsid w:val="00507954"/>
    <w:rsid w:val="00507BE5"/>
    <w:rsid w:val="0051007B"/>
    <w:rsid w:val="0051156D"/>
    <w:rsid w:val="00511E99"/>
    <w:rsid w:val="0051268C"/>
    <w:rsid w:val="00513877"/>
    <w:rsid w:val="00514662"/>
    <w:rsid w:val="00514C17"/>
    <w:rsid w:val="00516F1E"/>
    <w:rsid w:val="00517044"/>
    <w:rsid w:val="00517202"/>
    <w:rsid w:val="005202FB"/>
    <w:rsid w:val="0052042C"/>
    <w:rsid w:val="0052069D"/>
    <w:rsid w:val="005212CA"/>
    <w:rsid w:val="00521967"/>
    <w:rsid w:val="00521BD5"/>
    <w:rsid w:val="00522332"/>
    <w:rsid w:val="00522DB3"/>
    <w:rsid w:val="00524788"/>
    <w:rsid w:val="00524B14"/>
    <w:rsid w:val="00524F07"/>
    <w:rsid w:val="00525349"/>
    <w:rsid w:val="00527835"/>
    <w:rsid w:val="00527ACC"/>
    <w:rsid w:val="00531D69"/>
    <w:rsid w:val="00532404"/>
    <w:rsid w:val="0053261A"/>
    <w:rsid w:val="00533263"/>
    <w:rsid w:val="0053359E"/>
    <w:rsid w:val="005337F6"/>
    <w:rsid w:val="005350D0"/>
    <w:rsid w:val="005360BC"/>
    <w:rsid w:val="00537D28"/>
    <w:rsid w:val="00537DB9"/>
    <w:rsid w:val="00540D26"/>
    <w:rsid w:val="005412B5"/>
    <w:rsid w:val="00541F0B"/>
    <w:rsid w:val="005429C0"/>
    <w:rsid w:val="00542CB5"/>
    <w:rsid w:val="005432A0"/>
    <w:rsid w:val="00543609"/>
    <w:rsid w:val="0054397D"/>
    <w:rsid w:val="00543A7A"/>
    <w:rsid w:val="00543B80"/>
    <w:rsid w:val="00543CE4"/>
    <w:rsid w:val="005446BF"/>
    <w:rsid w:val="00544A69"/>
    <w:rsid w:val="00545637"/>
    <w:rsid w:val="0054666B"/>
    <w:rsid w:val="00546A49"/>
    <w:rsid w:val="00547134"/>
    <w:rsid w:val="00547BEC"/>
    <w:rsid w:val="00547DDC"/>
    <w:rsid w:val="005509B6"/>
    <w:rsid w:val="00551069"/>
    <w:rsid w:val="00551144"/>
    <w:rsid w:val="00551529"/>
    <w:rsid w:val="00551C32"/>
    <w:rsid w:val="005527A5"/>
    <w:rsid w:val="005554BA"/>
    <w:rsid w:val="00555863"/>
    <w:rsid w:val="00555957"/>
    <w:rsid w:val="005566FE"/>
    <w:rsid w:val="0055761B"/>
    <w:rsid w:val="00557B52"/>
    <w:rsid w:val="005611A5"/>
    <w:rsid w:val="0056270B"/>
    <w:rsid w:val="00562C25"/>
    <w:rsid w:val="00562FA3"/>
    <w:rsid w:val="0056407A"/>
    <w:rsid w:val="005640EA"/>
    <w:rsid w:val="00564E99"/>
    <w:rsid w:val="005651CB"/>
    <w:rsid w:val="00566371"/>
    <w:rsid w:val="00566A6B"/>
    <w:rsid w:val="0057034C"/>
    <w:rsid w:val="00571607"/>
    <w:rsid w:val="00572E87"/>
    <w:rsid w:val="00573B03"/>
    <w:rsid w:val="00573B0D"/>
    <w:rsid w:val="00573B14"/>
    <w:rsid w:val="005743ED"/>
    <w:rsid w:val="00574F58"/>
    <w:rsid w:val="0057537C"/>
    <w:rsid w:val="00575AAC"/>
    <w:rsid w:val="00580081"/>
    <w:rsid w:val="00580203"/>
    <w:rsid w:val="005811F8"/>
    <w:rsid w:val="00581975"/>
    <w:rsid w:val="005830F1"/>
    <w:rsid w:val="00583734"/>
    <w:rsid w:val="00583ACF"/>
    <w:rsid w:val="00585D65"/>
    <w:rsid w:val="005900AB"/>
    <w:rsid w:val="005912C2"/>
    <w:rsid w:val="00591DEB"/>
    <w:rsid w:val="0059252D"/>
    <w:rsid w:val="005943B5"/>
    <w:rsid w:val="00594808"/>
    <w:rsid w:val="00594BC6"/>
    <w:rsid w:val="0059507D"/>
    <w:rsid w:val="00595CAB"/>
    <w:rsid w:val="00595DE2"/>
    <w:rsid w:val="00596290"/>
    <w:rsid w:val="00596A83"/>
    <w:rsid w:val="005A0978"/>
    <w:rsid w:val="005A0A24"/>
    <w:rsid w:val="005A1D75"/>
    <w:rsid w:val="005A2566"/>
    <w:rsid w:val="005A44B5"/>
    <w:rsid w:val="005A5699"/>
    <w:rsid w:val="005A5EE8"/>
    <w:rsid w:val="005B03F9"/>
    <w:rsid w:val="005B0580"/>
    <w:rsid w:val="005B1066"/>
    <w:rsid w:val="005B1272"/>
    <w:rsid w:val="005B1289"/>
    <w:rsid w:val="005B2E00"/>
    <w:rsid w:val="005B3027"/>
    <w:rsid w:val="005B479E"/>
    <w:rsid w:val="005B5679"/>
    <w:rsid w:val="005B5E57"/>
    <w:rsid w:val="005B6C3F"/>
    <w:rsid w:val="005B731B"/>
    <w:rsid w:val="005B7986"/>
    <w:rsid w:val="005C02C4"/>
    <w:rsid w:val="005C0640"/>
    <w:rsid w:val="005C2522"/>
    <w:rsid w:val="005C42A2"/>
    <w:rsid w:val="005C453A"/>
    <w:rsid w:val="005C463F"/>
    <w:rsid w:val="005C4758"/>
    <w:rsid w:val="005C5676"/>
    <w:rsid w:val="005C6EA0"/>
    <w:rsid w:val="005C732B"/>
    <w:rsid w:val="005C7FA8"/>
    <w:rsid w:val="005D1377"/>
    <w:rsid w:val="005D2A03"/>
    <w:rsid w:val="005D34AC"/>
    <w:rsid w:val="005D4A4A"/>
    <w:rsid w:val="005D531C"/>
    <w:rsid w:val="005D54BB"/>
    <w:rsid w:val="005D5B57"/>
    <w:rsid w:val="005D70EF"/>
    <w:rsid w:val="005D773F"/>
    <w:rsid w:val="005D7EC3"/>
    <w:rsid w:val="005E1CBF"/>
    <w:rsid w:val="005E28D1"/>
    <w:rsid w:val="005E3AE5"/>
    <w:rsid w:val="005E42AE"/>
    <w:rsid w:val="005E42F6"/>
    <w:rsid w:val="005E5452"/>
    <w:rsid w:val="005E5A98"/>
    <w:rsid w:val="005E5EDC"/>
    <w:rsid w:val="005E64DD"/>
    <w:rsid w:val="005F027C"/>
    <w:rsid w:val="005F126B"/>
    <w:rsid w:val="005F1ED6"/>
    <w:rsid w:val="005F27D2"/>
    <w:rsid w:val="005F4CF7"/>
    <w:rsid w:val="005F515B"/>
    <w:rsid w:val="005F523E"/>
    <w:rsid w:val="005F52D2"/>
    <w:rsid w:val="005F5D04"/>
    <w:rsid w:val="00600AC1"/>
    <w:rsid w:val="00601A8E"/>
    <w:rsid w:val="00601FEE"/>
    <w:rsid w:val="00602516"/>
    <w:rsid w:val="00602A9E"/>
    <w:rsid w:val="00602B3D"/>
    <w:rsid w:val="00603150"/>
    <w:rsid w:val="0060376D"/>
    <w:rsid w:val="00603E3E"/>
    <w:rsid w:val="00604430"/>
    <w:rsid w:val="006048AD"/>
    <w:rsid w:val="00604C46"/>
    <w:rsid w:val="00605F25"/>
    <w:rsid w:val="006066F8"/>
    <w:rsid w:val="0061068F"/>
    <w:rsid w:val="0061081A"/>
    <w:rsid w:val="00610A12"/>
    <w:rsid w:val="00610CC2"/>
    <w:rsid w:val="006124B6"/>
    <w:rsid w:val="00612647"/>
    <w:rsid w:val="0061288F"/>
    <w:rsid w:val="0061411A"/>
    <w:rsid w:val="00614247"/>
    <w:rsid w:val="006142D9"/>
    <w:rsid w:val="006147D8"/>
    <w:rsid w:val="00614F5A"/>
    <w:rsid w:val="00615558"/>
    <w:rsid w:val="00615843"/>
    <w:rsid w:val="00617C96"/>
    <w:rsid w:val="00617F79"/>
    <w:rsid w:val="00620839"/>
    <w:rsid w:val="006213F4"/>
    <w:rsid w:val="0062279B"/>
    <w:rsid w:val="006233AB"/>
    <w:rsid w:val="006233D5"/>
    <w:rsid w:val="00623DFA"/>
    <w:rsid w:val="00623FAF"/>
    <w:rsid w:val="006247D9"/>
    <w:rsid w:val="00624AF9"/>
    <w:rsid w:val="006252F4"/>
    <w:rsid w:val="00625511"/>
    <w:rsid w:val="0062583C"/>
    <w:rsid w:val="00626850"/>
    <w:rsid w:val="00626FA9"/>
    <w:rsid w:val="00627314"/>
    <w:rsid w:val="00627C39"/>
    <w:rsid w:val="00627E3E"/>
    <w:rsid w:val="00630E67"/>
    <w:rsid w:val="0063100A"/>
    <w:rsid w:val="00631C2A"/>
    <w:rsid w:val="0063308D"/>
    <w:rsid w:val="00633428"/>
    <w:rsid w:val="00633CD8"/>
    <w:rsid w:val="00633F06"/>
    <w:rsid w:val="0063485B"/>
    <w:rsid w:val="00634B74"/>
    <w:rsid w:val="00635903"/>
    <w:rsid w:val="00635BFF"/>
    <w:rsid w:val="00636193"/>
    <w:rsid w:val="006370AD"/>
    <w:rsid w:val="006372CA"/>
    <w:rsid w:val="0063734F"/>
    <w:rsid w:val="00640107"/>
    <w:rsid w:val="00640689"/>
    <w:rsid w:val="006410D6"/>
    <w:rsid w:val="006415E4"/>
    <w:rsid w:val="0064254F"/>
    <w:rsid w:val="00642730"/>
    <w:rsid w:val="006431F8"/>
    <w:rsid w:val="00643C50"/>
    <w:rsid w:val="006453D0"/>
    <w:rsid w:val="00645B54"/>
    <w:rsid w:val="00646399"/>
    <w:rsid w:val="00646BE4"/>
    <w:rsid w:val="00647967"/>
    <w:rsid w:val="00647E10"/>
    <w:rsid w:val="00650E43"/>
    <w:rsid w:val="00650F59"/>
    <w:rsid w:val="00650FBC"/>
    <w:rsid w:val="00651567"/>
    <w:rsid w:val="006516FA"/>
    <w:rsid w:val="006523FA"/>
    <w:rsid w:val="0065628E"/>
    <w:rsid w:val="006570E4"/>
    <w:rsid w:val="006575B0"/>
    <w:rsid w:val="0065792E"/>
    <w:rsid w:val="0066041C"/>
    <w:rsid w:val="00660AB8"/>
    <w:rsid w:val="00660E23"/>
    <w:rsid w:val="006611DA"/>
    <w:rsid w:val="00661619"/>
    <w:rsid w:val="00661782"/>
    <w:rsid w:val="00661CD8"/>
    <w:rsid w:val="0066267E"/>
    <w:rsid w:val="0066451F"/>
    <w:rsid w:val="00664DB5"/>
    <w:rsid w:val="00665AF9"/>
    <w:rsid w:val="00667080"/>
    <w:rsid w:val="00667663"/>
    <w:rsid w:val="00671C14"/>
    <w:rsid w:val="00672061"/>
    <w:rsid w:val="00673562"/>
    <w:rsid w:val="00676FFA"/>
    <w:rsid w:val="00677338"/>
    <w:rsid w:val="00677950"/>
    <w:rsid w:val="00677959"/>
    <w:rsid w:val="00682E76"/>
    <w:rsid w:val="00683731"/>
    <w:rsid w:val="006847C7"/>
    <w:rsid w:val="00684B36"/>
    <w:rsid w:val="00684C01"/>
    <w:rsid w:val="00684E54"/>
    <w:rsid w:val="00685312"/>
    <w:rsid w:val="00685FB2"/>
    <w:rsid w:val="0069005E"/>
    <w:rsid w:val="00691E11"/>
    <w:rsid w:val="00692378"/>
    <w:rsid w:val="00692727"/>
    <w:rsid w:val="00694675"/>
    <w:rsid w:val="0069538D"/>
    <w:rsid w:val="006956B4"/>
    <w:rsid w:val="00696FFD"/>
    <w:rsid w:val="006970F0"/>
    <w:rsid w:val="00697542"/>
    <w:rsid w:val="006975CD"/>
    <w:rsid w:val="006A0CD2"/>
    <w:rsid w:val="006A15C2"/>
    <w:rsid w:val="006A1933"/>
    <w:rsid w:val="006A1948"/>
    <w:rsid w:val="006A3C8C"/>
    <w:rsid w:val="006A520D"/>
    <w:rsid w:val="006A57B8"/>
    <w:rsid w:val="006A5B41"/>
    <w:rsid w:val="006A6054"/>
    <w:rsid w:val="006A61F2"/>
    <w:rsid w:val="006A63BE"/>
    <w:rsid w:val="006A7037"/>
    <w:rsid w:val="006A756F"/>
    <w:rsid w:val="006A7E23"/>
    <w:rsid w:val="006B0070"/>
    <w:rsid w:val="006B00FF"/>
    <w:rsid w:val="006B0184"/>
    <w:rsid w:val="006B0718"/>
    <w:rsid w:val="006B085A"/>
    <w:rsid w:val="006B0C3B"/>
    <w:rsid w:val="006B1633"/>
    <w:rsid w:val="006B2011"/>
    <w:rsid w:val="006B2782"/>
    <w:rsid w:val="006B2941"/>
    <w:rsid w:val="006B2A09"/>
    <w:rsid w:val="006B3B0B"/>
    <w:rsid w:val="006B3EAB"/>
    <w:rsid w:val="006B462B"/>
    <w:rsid w:val="006B4850"/>
    <w:rsid w:val="006B4B94"/>
    <w:rsid w:val="006B4D8C"/>
    <w:rsid w:val="006B4FEE"/>
    <w:rsid w:val="006B53BD"/>
    <w:rsid w:val="006B540C"/>
    <w:rsid w:val="006B5426"/>
    <w:rsid w:val="006B6284"/>
    <w:rsid w:val="006C0C86"/>
    <w:rsid w:val="006C11A0"/>
    <w:rsid w:val="006C14D4"/>
    <w:rsid w:val="006C1603"/>
    <w:rsid w:val="006C1C8E"/>
    <w:rsid w:val="006C21EB"/>
    <w:rsid w:val="006C23A7"/>
    <w:rsid w:val="006C3991"/>
    <w:rsid w:val="006C4034"/>
    <w:rsid w:val="006C40FE"/>
    <w:rsid w:val="006C48B2"/>
    <w:rsid w:val="006C4E07"/>
    <w:rsid w:val="006C5304"/>
    <w:rsid w:val="006C5B7C"/>
    <w:rsid w:val="006C6876"/>
    <w:rsid w:val="006C6E30"/>
    <w:rsid w:val="006C720B"/>
    <w:rsid w:val="006C75E2"/>
    <w:rsid w:val="006C7F70"/>
    <w:rsid w:val="006D076B"/>
    <w:rsid w:val="006D0796"/>
    <w:rsid w:val="006D0A31"/>
    <w:rsid w:val="006D115A"/>
    <w:rsid w:val="006D1608"/>
    <w:rsid w:val="006D235E"/>
    <w:rsid w:val="006D2CE2"/>
    <w:rsid w:val="006D3E86"/>
    <w:rsid w:val="006D43E7"/>
    <w:rsid w:val="006D4B33"/>
    <w:rsid w:val="006D5623"/>
    <w:rsid w:val="006D5B41"/>
    <w:rsid w:val="006D6A15"/>
    <w:rsid w:val="006D6E6C"/>
    <w:rsid w:val="006D6FB6"/>
    <w:rsid w:val="006D7589"/>
    <w:rsid w:val="006E0AAC"/>
    <w:rsid w:val="006E0D80"/>
    <w:rsid w:val="006E2F4A"/>
    <w:rsid w:val="006E3264"/>
    <w:rsid w:val="006E450E"/>
    <w:rsid w:val="006E4C96"/>
    <w:rsid w:val="006E539B"/>
    <w:rsid w:val="006E5D05"/>
    <w:rsid w:val="006E6234"/>
    <w:rsid w:val="006E64A6"/>
    <w:rsid w:val="006E6740"/>
    <w:rsid w:val="006E68F0"/>
    <w:rsid w:val="006F1C9C"/>
    <w:rsid w:val="006F31CE"/>
    <w:rsid w:val="006F3939"/>
    <w:rsid w:val="006F3B12"/>
    <w:rsid w:val="006F3DE3"/>
    <w:rsid w:val="006F4F13"/>
    <w:rsid w:val="006F6E58"/>
    <w:rsid w:val="006F7366"/>
    <w:rsid w:val="00700772"/>
    <w:rsid w:val="0070086C"/>
    <w:rsid w:val="00701F74"/>
    <w:rsid w:val="007028D0"/>
    <w:rsid w:val="00702E0A"/>
    <w:rsid w:val="00703032"/>
    <w:rsid w:val="00703E84"/>
    <w:rsid w:val="007041F2"/>
    <w:rsid w:val="0070600F"/>
    <w:rsid w:val="0070611F"/>
    <w:rsid w:val="0070625A"/>
    <w:rsid w:val="0070792E"/>
    <w:rsid w:val="00707EEA"/>
    <w:rsid w:val="00710988"/>
    <w:rsid w:val="0071157F"/>
    <w:rsid w:val="00712FD0"/>
    <w:rsid w:val="00713805"/>
    <w:rsid w:val="007141F2"/>
    <w:rsid w:val="0071427F"/>
    <w:rsid w:val="00714B95"/>
    <w:rsid w:val="00714E0C"/>
    <w:rsid w:val="00717851"/>
    <w:rsid w:val="00717976"/>
    <w:rsid w:val="00720561"/>
    <w:rsid w:val="007206A1"/>
    <w:rsid w:val="00720ABA"/>
    <w:rsid w:val="0072142F"/>
    <w:rsid w:val="00721C68"/>
    <w:rsid w:val="00722BC1"/>
    <w:rsid w:val="007231F2"/>
    <w:rsid w:val="007239C7"/>
    <w:rsid w:val="00723DEC"/>
    <w:rsid w:val="00724499"/>
    <w:rsid w:val="00724D3D"/>
    <w:rsid w:val="007258D8"/>
    <w:rsid w:val="00725CBE"/>
    <w:rsid w:val="0072661B"/>
    <w:rsid w:val="00726650"/>
    <w:rsid w:val="00726663"/>
    <w:rsid w:val="007267E0"/>
    <w:rsid w:val="007268E7"/>
    <w:rsid w:val="007272E5"/>
    <w:rsid w:val="007306DE"/>
    <w:rsid w:val="00730A8B"/>
    <w:rsid w:val="00730E6A"/>
    <w:rsid w:val="00731E4A"/>
    <w:rsid w:val="007327BC"/>
    <w:rsid w:val="00732B39"/>
    <w:rsid w:val="00733483"/>
    <w:rsid w:val="00733C7E"/>
    <w:rsid w:val="00734D3C"/>
    <w:rsid w:val="00734F6C"/>
    <w:rsid w:val="007356ED"/>
    <w:rsid w:val="00735BF1"/>
    <w:rsid w:val="00735F10"/>
    <w:rsid w:val="00737EBE"/>
    <w:rsid w:val="0074015B"/>
    <w:rsid w:val="007412EF"/>
    <w:rsid w:val="00741726"/>
    <w:rsid w:val="00741AF0"/>
    <w:rsid w:val="00742AAA"/>
    <w:rsid w:val="00742B98"/>
    <w:rsid w:val="00743440"/>
    <w:rsid w:val="007437FB"/>
    <w:rsid w:val="007445A3"/>
    <w:rsid w:val="00744E67"/>
    <w:rsid w:val="007458E8"/>
    <w:rsid w:val="0074691C"/>
    <w:rsid w:val="00746B4F"/>
    <w:rsid w:val="0075197A"/>
    <w:rsid w:val="00753549"/>
    <w:rsid w:val="00753DB2"/>
    <w:rsid w:val="0075523E"/>
    <w:rsid w:val="00755697"/>
    <w:rsid w:val="00755D35"/>
    <w:rsid w:val="007560C8"/>
    <w:rsid w:val="00756A6B"/>
    <w:rsid w:val="00756BC6"/>
    <w:rsid w:val="007571C8"/>
    <w:rsid w:val="007573F8"/>
    <w:rsid w:val="00757773"/>
    <w:rsid w:val="00757ABC"/>
    <w:rsid w:val="007606AD"/>
    <w:rsid w:val="00760D3C"/>
    <w:rsid w:val="007614A5"/>
    <w:rsid w:val="0076199C"/>
    <w:rsid w:val="00762B04"/>
    <w:rsid w:val="00762DB3"/>
    <w:rsid w:val="007647D0"/>
    <w:rsid w:val="00764875"/>
    <w:rsid w:val="00765536"/>
    <w:rsid w:val="00765D70"/>
    <w:rsid w:val="00767307"/>
    <w:rsid w:val="00767E76"/>
    <w:rsid w:val="0077009E"/>
    <w:rsid w:val="007708F4"/>
    <w:rsid w:val="00770A19"/>
    <w:rsid w:val="00770C84"/>
    <w:rsid w:val="00770E72"/>
    <w:rsid w:val="00770F53"/>
    <w:rsid w:val="00771A01"/>
    <w:rsid w:val="00771F08"/>
    <w:rsid w:val="00772037"/>
    <w:rsid w:val="0077346D"/>
    <w:rsid w:val="00773658"/>
    <w:rsid w:val="00773D89"/>
    <w:rsid w:val="00774A37"/>
    <w:rsid w:val="00774A61"/>
    <w:rsid w:val="007755D5"/>
    <w:rsid w:val="0077738A"/>
    <w:rsid w:val="007773EC"/>
    <w:rsid w:val="007805C8"/>
    <w:rsid w:val="0078186F"/>
    <w:rsid w:val="0078206E"/>
    <w:rsid w:val="007824D3"/>
    <w:rsid w:val="00783916"/>
    <w:rsid w:val="00784E9C"/>
    <w:rsid w:val="007851F5"/>
    <w:rsid w:val="00785361"/>
    <w:rsid w:val="00785C69"/>
    <w:rsid w:val="00785F3E"/>
    <w:rsid w:val="0079053A"/>
    <w:rsid w:val="007921B2"/>
    <w:rsid w:val="00792248"/>
    <w:rsid w:val="007926B1"/>
    <w:rsid w:val="00793223"/>
    <w:rsid w:val="00793FB8"/>
    <w:rsid w:val="00794360"/>
    <w:rsid w:val="007958D1"/>
    <w:rsid w:val="00795C50"/>
    <w:rsid w:val="00796A2D"/>
    <w:rsid w:val="00797D6B"/>
    <w:rsid w:val="007A0EC9"/>
    <w:rsid w:val="007A18B7"/>
    <w:rsid w:val="007A2C01"/>
    <w:rsid w:val="007A2D78"/>
    <w:rsid w:val="007A35E9"/>
    <w:rsid w:val="007A391C"/>
    <w:rsid w:val="007A43F8"/>
    <w:rsid w:val="007A4D04"/>
    <w:rsid w:val="007A4F97"/>
    <w:rsid w:val="007A656E"/>
    <w:rsid w:val="007B02E1"/>
    <w:rsid w:val="007B0311"/>
    <w:rsid w:val="007B0EBD"/>
    <w:rsid w:val="007B1A89"/>
    <w:rsid w:val="007B1B4D"/>
    <w:rsid w:val="007B1FD0"/>
    <w:rsid w:val="007B3276"/>
    <w:rsid w:val="007B3FDA"/>
    <w:rsid w:val="007B4902"/>
    <w:rsid w:val="007B5551"/>
    <w:rsid w:val="007B6035"/>
    <w:rsid w:val="007B6861"/>
    <w:rsid w:val="007B6A68"/>
    <w:rsid w:val="007B6D02"/>
    <w:rsid w:val="007B7D74"/>
    <w:rsid w:val="007B7E6C"/>
    <w:rsid w:val="007C01CD"/>
    <w:rsid w:val="007C0434"/>
    <w:rsid w:val="007C08CB"/>
    <w:rsid w:val="007C098A"/>
    <w:rsid w:val="007C265C"/>
    <w:rsid w:val="007C26C3"/>
    <w:rsid w:val="007C3185"/>
    <w:rsid w:val="007C3DF5"/>
    <w:rsid w:val="007C406F"/>
    <w:rsid w:val="007C4142"/>
    <w:rsid w:val="007C4A08"/>
    <w:rsid w:val="007C4B42"/>
    <w:rsid w:val="007C6DB9"/>
    <w:rsid w:val="007C6ED9"/>
    <w:rsid w:val="007C74C9"/>
    <w:rsid w:val="007C78DB"/>
    <w:rsid w:val="007C79D5"/>
    <w:rsid w:val="007C7DF9"/>
    <w:rsid w:val="007D150B"/>
    <w:rsid w:val="007D1530"/>
    <w:rsid w:val="007D1862"/>
    <w:rsid w:val="007D2657"/>
    <w:rsid w:val="007D283D"/>
    <w:rsid w:val="007D2A2D"/>
    <w:rsid w:val="007D320E"/>
    <w:rsid w:val="007D3866"/>
    <w:rsid w:val="007D43E7"/>
    <w:rsid w:val="007D4545"/>
    <w:rsid w:val="007D4AB7"/>
    <w:rsid w:val="007D5821"/>
    <w:rsid w:val="007D5F18"/>
    <w:rsid w:val="007D6060"/>
    <w:rsid w:val="007D6A03"/>
    <w:rsid w:val="007E0DA5"/>
    <w:rsid w:val="007E13DA"/>
    <w:rsid w:val="007E18BC"/>
    <w:rsid w:val="007E2D04"/>
    <w:rsid w:val="007E35F9"/>
    <w:rsid w:val="007E3E7A"/>
    <w:rsid w:val="007E464F"/>
    <w:rsid w:val="007E4A33"/>
    <w:rsid w:val="007E4B28"/>
    <w:rsid w:val="007E5FE1"/>
    <w:rsid w:val="007E61E5"/>
    <w:rsid w:val="007E688C"/>
    <w:rsid w:val="007F0A93"/>
    <w:rsid w:val="007F13D2"/>
    <w:rsid w:val="007F1B9A"/>
    <w:rsid w:val="007F1FF8"/>
    <w:rsid w:val="007F239B"/>
    <w:rsid w:val="007F26F3"/>
    <w:rsid w:val="007F2CCD"/>
    <w:rsid w:val="007F397C"/>
    <w:rsid w:val="007F4092"/>
    <w:rsid w:val="007F5B89"/>
    <w:rsid w:val="007F5C8E"/>
    <w:rsid w:val="007F689E"/>
    <w:rsid w:val="007F6DBA"/>
    <w:rsid w:val="008017F1"/>
    <w:rsid w:val="00802F21"/>
    <w:rsid w:val="00803AB0"/>
    <w:rsid w:val="00803AEC"/>
    <w:rsid w:val="00803B3C"/>
    <w:rsid w:val="00805825"/>
    <w:rsid w:val="008058DE"/>
    <w:rsid w:val="00806000"/>
    <w:rsid w:val="0080636B"/>
    <w:rsid w:val="00806906"/>
    <w:rsid w:val="0081090E"/>
    <w:rsid w:val="00811ACD"/>
    <w:rsid w:val="0081329F"/>
    <w:rsid w:val="00814E49"/>
    <w:rsid w:val="00815134"/>
    <w:rsid w:val="00815756"/>
    <w:rsid w:val="00815D12"/>
    <w:rsid w:val="00815E0B"/>
    <w:rsid w:val="0081617D"/>
    <w:rsid w:val="00816446"/>
    <w:rsid w:val="00817AB9"/>
    <w:rsid w:val="00817CBA"/>
    <w:rsid w:val="008201A8"/>
    <w:rsid w:val="00820816"/>
    <w:rsid w:val="00821DAA"/>
    <w:rsid w:val="0082242C"/>
    <w:rsid w:val="0082276B"/>
    <w:rsid w:val="00823256"/>
    <w:rsid w:val="008239DE"/>
    <w:rsid w:val="00823C09"/>
    <w:rsid w:val="00823E43"/>
    <w:rsid w:val="00824326"/>
    <w:rsid w:val="00824AE6"/>
    <w:rsid w:val="00826191"/>
    <w:rsid w:val="0082748F"/>
    <w:rsid w:val="0082767C"/>
    <w:rsid w:val="00827763"/>
    <w:rsid w:val="0082798F"/>
    <w:rsid w:val="008302BB"/>
    <w:rsid w:val="008309C5"/>
    <w:rsid w:val="0083163A"/>
    <w:rsid w:val="0083215A"/>
    <w:rsid w:val="00832183"/>
    <w:rsid w:val="00832D85"/>
    <w:rsid w:val="00832FFB"/>
    <w:rsid w:val="0083343E"/>
    <w:rsid w:val="008339F6"/>
    <w:rsid w:val="00833ACF"/>
    <w:rsid w:val="00835A29"/>
    <w:rsid w:val="0083625E"/>
    <w:rsid w:val="00836A1C"/>
    <w:rsid w:val="00836B15"/>
    <w:rsid w:val="0083703E"/>
    <w:rsid w:val="008371E5"/>
    <w:rsid w:val="00840FBA"/>
    <w:rsid w:val="008413E9"/>
    <w:rsid w:val="0084191C"/>
    <w:rsid w:val="00841D5D"/>
    <w:rsid w:val="00842A1C"/>
    <w:rsid w:val="0084303B"/>
    <w:rsid w:val="00843BBB"/>
    <w:rsid w:val="00845052"/>
    <w:rsid w:val="00845912"/>
    <w:rsid w:val="00845933"/>
    <w:rsid w:val="008460C9"/>
    <w:rsid w:val="00846280"/>
    <w:rsid w:val="00846A5A"/>
    <w:rsid w:val="00846BE5"/>
    <w:rsid w:val="00846EF2"/>
    <w:rsid w:val="008475F8"/>
    <w:rsid w:val="0084769B"/>
    <w:rsid w:val="00847939"/>
    <w:rsid w:val="0085055B"/>
    <w:rsid w:val="008518C6"/>
    <w:rsid w:val="008519E8"/>
    <w:rsid w:val="00852244"/>
    <w:rsid w:val="00852470"/>
    <w:rsid w:val="0085396D"/>
    <w:rsid w:val="008539E2"/>
    <w:rsid w:val="00854031"/>
    <w:rsid w:val="00854DC2"/>
    <w:rsid w:val="00854DD7"/>
    <w:rsid w:val="008557EA"/>
    <w:rsid w:val="008562A2"/>
    <w:rsid w:val="00856509"/>
    <w:rsid w:val="008576FC"/>
    <w:rsid w:val="00860389"/>
    <w:rsid w:val="00861A75"/>
    <w:rsid w:val="00862C45"/>
    <w:rsid w:val="00862E62"/>
    <w:rsid w:val="0086358B"/>
    <w:rsid w:val="008638F7"/>
    <w:rsid w:val="00864EC2"/>
    <w:rsid w:val="008654ED"/>
    <w:rsid w:val="00865AE5"/>
    <w:rsid w:val="00865C58"/>
    <w:rsid w:val="008662D1"/>
    <w:rsid w:val="008664FE"/>
    <w:rsid w:val="00867CCD"/>
    <w:rsid w:val="00867FFD"/>
    <w:rsid w:val="00870348"/>
    <w:rsid w:val="00870456"/>
    <w:rsid w:val="00871BA7"/>
    <w:rsid w:val="008720D7"/>
    <w:rsid w:val="00872B70"/>
    <w:rsid w:val="00872C69"/>
    <w:rsid w:val="008731F4"/>
    <w:rsid w:val="008732C5"/>
    <w:rsid w:val="008734E1"/>
    <w:rsid w:val="0087357B"/>
    <w:rsid w:val="008738FB"/>
    <w:rsid w:val="00873FF2"/>
    <w:rsid w:val="0087402E"/>
    <w:rsid w:val="00874C8B"/>
    <w:rsid w:val="00875154"/>
    <w:rsid w:val="008753AF"/>
    <w:rsid w:val="00875F77"/>
    <w:rsid w:val="0087663E"/>
    <w:rsid w:val="00877596"/>
    <w:rsid w:val="008775BE"/>
    <w:rsid w:val="00877CCE"/>
    <w:rsid w:val="00880152"/>
    <w:rsid w:val="0088017C"/>
    <w:rsid w:val="008802CB"/>
    <w:rsid w:val="0088136E"/>
    <w:rsid w:val="00882ABD"/>
    <w:rsid w:val="008830F5"/>
    <w:rsid w:val="00883594"/>
    <w:rsid w:val="008839D0"/>
    <w:rsid w:val="0088459C"/>
    <w:rsid w:val="00884813"/>
    <w:rsid w:val="00884AFD"/>
    <w:rsid w:val="00884FF9"/>
    <w:rsid w:val="008855AA"/>
    <w:rsid w:val="00885D7B"/>
    <w:rsid w:val="008864CD"/>
    <w:rsid w:val="008872A9"/>
    <w:rsid w:val="00887997"/>
    <w:rsid w:val="008879AF"/>
    <w:rsid w:val="0089039B"/>
    <w:rsid w:val="00890753"/>
    <w:rsid w:val="00891733"/>
    <w:rsid w:val="0089215A"/>
    <w:rsid w:val="00892825"/>
    <w:rsid w:val="00892B6B"/>
    <w:rsid w:val="00892C9E"/>
    <w:rsid w:val="0089333A"/>
    <w:rsid w:val="0089392F"/>
    <w:rsid w:val="008948A9"/>
    <w:rsid w:val="00894B27"/>
    <w:rsid w:val="008955AB"/>
    <w:rsid w:val="00895D1E"/>
    <w:rsid w:val="00896CD2"/>
    <w:rsid w:val="00896E3F"/>
    <w:rsid w:val="008971CC"/>
    <w:rsid w:val="008A1F58"/>
    <w:rsid w:val="008A262F"/>
    <w:rsid w:val="008A27DD"/>
    <w:rsid w:val="008A2BFA"/>
    <w:rsid w:val="008A2E8D"/>
    <w:rsid w:val="008A2F14"/>
    <w:rsid w:val="008A33C4"/>
    <w:rsid w:val="008A3ADD"/>
    <w:rsid w:val="008A3D1B"/>
    <w:rsid w:val="008A3D6E"/>
    <w:rsid w:val="008A3F84"/>
    <w:rsid w:val="008A44FF"/>
    <w:rsid w:val="008A4633"/>
    <w:rsid w:val="008A48E7"/>
    <w:rsid w:val="008A4932"/>
    <w:rsid w:val="008A4AC3"/>
    <w:rsid w:val="008A4FD2"/>
    <w:rsid w:val="008A57A7"/>
    <w:rsid w:val="008B04D1"/>
    <w:rsid w:val="008B14D5"/>
    <w:rsid w:val="008B1720"/>
    <w:rsid w:val="008B17BC"/>
    <w:rsid w:val="008B2F16"/>
    <w:rsid w:val="008B3239"/>
    <w:rsid w:val="008B3992"/>
    <w:rsid w:val="008B3A7B"/>
    <w:rsid w:val="008B3B7B"/>
    <w:rsid w:val="008B568D"/>
    <w:rsid w:val="008B60F2"/>
    <w:rsid w:val="008B6303"/>
    <w:rsid w:val="008B7397"/>
    <w:rsid w:val="008B75F8"/>
    <w:rsid w:val="008B7868"/>
    <w:rsid w:val="008B7A16"/>
    <w:rsid w:val="008B7F15"/>
    <w:rsid w:val="008C0455"/>
    <w:rsid w:val="008C0491"/>
    <w:rsid w:val="008C15A2"/>
    <w:rsid w:val="008C1737"/>
    <w:rsid w:val="008C1C66"/>
    <w:rsid w:val="008C211E"/>
    <w:rsid w:val="008C22B0"/>
    <w:rsid w:val="008C26A2"/>
    <w:rsid w:val="008C26CD"/>
    <w:rsid w:val="008C2C80"/>
    <w:rsid w:val="008C4D64"/>
    <w:rsid w:val="008C56C8"/>
    <w:rsid w:val="008C57F2"/>
    <w:rsid w:val="008C6312"/>
    <w:rsid w:val="008C67D6"/>
    <w:rsid w:val="008C724D"/>
    <w:rsid w:val="008C72C3"/>
    <w:rsid w:val="008C7573"/>
    <w:rsid w:val="008D07E9"/>
    <w:rsid w:val="008D1752"/>
    <w:rsid w:val="008D2169"/>
    <w:rsid w:val="008D2843"/>
    <w:rsid w:val="008D3C7A"/>
    <w:rsid w:val="008D4701"/>
    <w:rsid w:val="008D4C20"/>
    <w:rsid w:val="008D4F07"/>
    <w:rsid w:val="008D5216"/>
    <w:rsid w:val="008D5A72"/>
    <w:rsid w:val="008D6924"/>
    <w:rsid w:val="008D7400"/>
    <w:rsid w:val="008D7E72"/>
    <w:rsid w:val="008E02EC"/>
    <w:rsid w:val="008E05AD"/>
    <w:rsid w:val="008E07D6"/>
    <w:rsid w:val="008E0988"/>
    <w:rsid w:val="008E0D1F"/>
    <w:rsid w:val="008E2F44"/>
    <w:rsid w:val="008E37AF"/>
    <w:rsid w:val="008E385A"/>
    <w:rsid w:val="008E3F78"/>
    <w:rsid w:val="008E485A"/>
    <w:rsid w:val="008E4A48"/>
    <w:rsid w:val="008E4EC1"/>
    <w:rsid w:val="008E58C3"/>
    <w:rsid w:val="008E593F"/>
    <w:rsid w:val="008E6973"/>
    <w:rsid w:val="008E69D6"/>
    <w:rsid w:val="008F12AB"/>
    <w:rsid w:val="008F204B"/>
    <w:rsid w:val="008F2176"/>
    <w:rsid w:val="008F2456"/>
    <w:rsid w:val="008F2B70"/>
    <w:rsid w:val="008F4B2D"/>
    <w:rsid w:val="008F4DEA"/>
    <w:rsid w:val="008F54B2"/>
    <w:rsid w:val="008F55DC"/>
    <w:rsid w:val="008F5628"/>
    <w:rsid w:val="008F5853"/>
    <w:rsid w:val="008F5F1E"/>
    <w:rsid w:val="0090165F"/>
    <w:rsid w:val="00901D8E"/>
    <w:rsid w:val="00902E1B"/>
    <w:rsid w:val="00902F85"/>
    <w:rsid w:val="0090324B"/>
    <w:rsid w:val="009043B4"/>
    <w:rsid w:val="00904C61"/>
    <w:rsid w:val="009060D4"/>
    <w:rsid w:val="0090619E"/>
    <w:rsid w:val="00907521"/>
    <w:rsid w:val="00910B46"/>
    <w:rsid w:val="009113C8"/>
    <w:rsid w:val="00911A3C"/>
    <w:rsid w:val="00911D9F"/>
    <w:rsid w:val="009125D2"/>
    <w:rsid w:val="00912EA9"/>
    <w:rsid w:val="00912FE5"/>
    <w:rsid w:val="00913935"/>
    <w:rsid w:val="00913C01"/>
    <w:rsid w:val="00914A20"/>
    <w:rsid w:val="00914B3B"/>
    <w:rsid w:val="00915D56"/>
    <w:rsid w:val="009163AD"/>
    <w:rsid w:val="009164B0"/>
    <w:rsid w:val="00917366"/>
    <w:rsid w:val="00920270"/>
    <w:rsid w:val="0092078F"/>
    <w:rsid w:val="00920A2D"/>
    <w:rsid w:val="0092134A"/>
    <w:rsid w:val="00921522"/>
    <w:rsid w:val="0092204C"/>
    <w:rsid w:val="009229CB"/>
    <w:rsid w:val="00922FE4"/>
    <w:rsid w:val="009232DC"/>
    <w:rsid w:val="00923448"/>
    <w:rsid w:val="0092483F"/>
    <w:rsid w:val="0092515E"/>
    <w:rsid w:val="00925338"/>
    <w:rsid w:val="0092542B"/>
    <w:rsid w:val="009258BB"/>
    <w:rsid w:val="00931033"/>
    <w:rsid w:val="009319B3"/>
    <w:rsid w:val="00931B2F"/>
    <w:rsid w:val="00931ECE"/>
    <w:rsid w:val="00932304"/>
    <w:rsid w:val="0093406F"/>
    <w:rsid w:val="009349E5"/>
    <w:rsid w:val="00934D83"/>
    <w:rsid w:val="00934F5D"/>
    <w:rsid w:val="00935331"/>
    <w:rsid w:val="009357CF"/>
    <w:rsid w:val="00935AA2"/>
    <w:rsid w:val="00935BB8"/>
    <w:rsid w:val="00936F11"/>
    <w:rsid w:val="009373DF"/>
    <w:rsid w:val="00937917"/>
    <w:rsid w:val="00937A1D"/>
    <w:rsid w:val="00940C97"/>
    <w:rsid w:val="00940C98"/>
    <w:rsid w:val="00941601"/>
    <w:rsid w:val="00941B24"/>
    <w:rsid w:val="0094229E"/>
    <w:rsid w:val="009425BF"/>
    <w:rsid w:val="0094332B"/>
    <w:rsid w:val="009436AC"/>
    <w:rsid w:val="009437FA"/>
    <w:rsid w:val="00943DAA"/>
    <w:rsid w:val="00944F8E"/>
    <w:rsid w:val="00945DFF"/>
    <w:rsid w:val="0094667E"/>
    <w:rsid w:val="00946903"/>
    <w:rsid w:val="00946D75"/>
    <w:rsid w:val="00946F42"/>
    <w:rsid w:val="00947253"/>
    <w:rsid w:val="00947900"/>
    <w:rsid w:val="0094799D"/>
    <w:rsid w:val="00947B1C"/>
    <w:rsid w:val="0095050E"/>
    <w:rsid w:val="00950529"/>
    <w:rsid w:val="00950635"/>
    <w:rsid w:val="009518AF"/>
    <w:rsid w:val="00951E1A"/>
    <w:rsid w:val="0095358D"/>
    <w:rsid w:val="00953BE6"/>
    <w:rsid w:val="00954AEB"/>
    <w:rsid w:val="009553AF"/>
    <w:rsid w:val="00956A58"/>
    <w:rsid w:val="00956C2D"/>
    <w:rsid w:val="009573FB"/>
    <w:rsid w:val="0096043F"/>
    <w:rsid w:val="00960785"/>
    <w:rsid w:val="00960B2D"/>
    <w:rsid w:val="00961AC5"/>
    <w:rsid w:val="009625E6"/>
    <w:rsid w:val="00962BD5"/>
    <w:rsid w:val="00962C5E"/>
    <w:rsid w:val="009641C0"/>
    <w:rsid w:val="00964865"/>
    <w:rsid w:val="00965D49"/>
    <w:rsid w:val="0096607D"/>
    <w:rsid w:val="00967539"/>
    <w:rsid w:val="0096774A"/>
    <w:rsid w:val="009715D2"/>
    <w:rsid w:val="00971EF0"/>
    <w:rsid w:val="00972138"/>
    <w:rsid w:val="00972B21"/>
    <w:rsid w:val="009751B5"/>
    <w:rsid w:val="00975243"/>
    <w:rsid w:val="00975530"/>
    <w:rsid w:val="00976885"/>
    <w:rsid w:val="00980C31"/>
    <w:rsid w:val="00980D72"/>
    <w:rsid w:val="0098107A"/>
    <w:rsid w:val="009811E8"/>
    <w:rsid w:val="009813E5"/>
    <w:rsid w:val="0098147B"/>
    <w:rsid w:val="0098207F"/>
    <w:rsid w:val="009822E1"/>
    <w:rsid w:val="009830E0"/>
    <w:rsid w:val="00983931"/>
    <w:rsid w:val="00984B89"/>
    <w:rsid w:val="009858C9"/>
    <w:rsid w:val="00985B8A"/>
    <w:rsid w:val="00987229"/>
    <w:rsid w:val="00990AC9"/>
    <w:rsid w:val="00991B6D"/>
    <w:rsid w:val="00991D81"/>
    <w:rsid w:val="009924C3"/>
    <w:rsid w:val="00992DFC"/>
    <w:rsid w:val="00993DB1"/>
    <w:rsid w:val="009940A3"/>
    <w:rsid w:val="009947DC"/>
    <w:rsid w:val="00994B4B"/>
    <w:rsid w:val="00994B8B"/>
    <w:rsid w:val="00994D86"/>
    <w:rsid w:val="0099515F"/>
    <w:rsid w:val="0099679F"/>
    <w:rsid w:val="009971D1"/>
    <w:rsid w:val="0099766B"/>
    <w:rsid w:val="00997FBE"/>
    <w:rsid w:val="009A088E"/>
    <w:rsid w:val="009A0BB5"/>
    <w:rsid w:val="009A10F7"/>
    <w:rsid w:val="009A123D"/>
    <w:rsid w:val="009A24B8"/>
    <w:rsid w:val="009A2628"/>
    <w:rsid w:val="009A27A2"/>
    <w:rsid w:val="009A3527"/>
    <w:rsid w:val="009A35D9"/>
    <w:rsid w:val="009A4952"/>
    <w:rsid w:val="009A5811"/>
    <w:rsid w:val="009A61BA"/>
    <w:rsid w:val="009A640D"/>
    <w:rsid w:val="009A6AD0"/>
    <w:rsid w:val="009A73CE"/>
    <w:rsid w:val="009B0404"/>
    <w:rsid w:val="009B071D"/>
    <w:rsid w:val="009B15F3"/>
    <w:rsid w:val="009B23F9"/>
    <w:rsid w:val="009B32B1"/>
    <w:rsid w:val="009B3FF2"/>
    <w:rsid w:val="009B5709"/>
    <w:rsid w:val="009B6563"/>
    <w:rsid w:val="009B682D"/>
    <w:rsid w:val="009B696E"/>
    <w:rsid w:val="009B7449"/>
    <w:rsid w:val="009C07BC"/>
    <w:rsid w:val="009C1058"/>
    <w:rsid w:val="009C19B9"/>
    <w:rsid w:val="009C1DBB"/>
    <w:rsid w:val="009C2EA8"/>
    <w:rsid w:val="009C3A5D"/>
    <w:rsid w:val="009C4FE1"/>
    <w:rsid w:val="009C5635"/>
    <w:rsid w:val="009C56CB"/>
    <w:rsid w:val="009C57FD"/>
    <w:rsid w:val="009C64B5"/>
    <w:rsid w:val="009C6BAC"/>
    <w:rsid w:val="009C6BF4"/>
    <w:rsid w:val="009D025C"/>
    <w:rsid w:val="009D1153"/>
    <w:rsid w:val="009D1920"/>
    <w:rsid w:val="009D25FD"/>
    <w:rsid w:val="009D29FB"/>
    <w:rsid w:val="009D329B"/>
    <w:rsid w:val="009D3BED"/>
    <w:rsid w:val="009D4136"/>
    <w:rsid w:val="009D5144"/>
    <w:rsid w:val="009D60D0"/>
    <w:rsid w:val="009D60E7"/>
    <w:rsid w:val="009D6173"/>
    <w:rsid w:val="009D657B"/>
    <w:rsid w:val="009D6725"/>
    <w:rsid w:val="009D6B0D"/>
    <w:rsid w:val="009D6B16"/>
    <w:rsid w:val="009D6F85"/>
    <w:rsid w:val="009D6FFA"/>
    <w:rsid w:val="009E0009"/>
    <w:rsid w:val="009E0AA2"/>
    <w:rsid w:val="009E0D76"/>
    <w:rsid w:val="009E1170"/>
    <w:rsid w:val="009E1CAF"/>
    <w:rsid w:val="009E1E32"/>
    <w:rsid w:val="009E3175"/>
    <w:rsid w:val="009E3922"/>
    <w:rsid w:val="009E3CFB"/>
    <w:rsid w:val="009E430F"/>
    <w:rsid w:val="009E6503"/>
    <w:rsid w:val="009E653F"/>
    <w:rsid w:val="009E6B57"/>
    <w:rsid w:val="009E71D5"/>
    <w:rsid w:val="009F11BF"/>
    <w:rsid w:val="009F1638"/>
    <w:rsid w:val="009F33C9"/>
    <w:rsid w:val="009F3992"/>
    <w:rsid w:val="009F3DB1"/>
    <w:rsid w:val="009F42C5"/>
    <w:rsid w:val="009F47C8"/>
    <w:rsid w:val="009F4C9B"/>
    <w:rsid w:val="009F6B8B"/>
    <w:rsid w:val="009F7AE7"/>
    <w:rsid w:val="00A00779"/>
    <w:rsid w:val="00A00F65"/>
    <w:rsid w:val="00A0123F"/>
    <w:rsid w:val="00A02BD8"/>
    <w:rsid w:val="00A031D7"/>
    <w:rsid w:val="00A034F0"/>
    <w:rsid w:val="00A035CE"/>
    <w:rsid w:val="00A04380"/>
    <w:rsid w:val="00A04434"/>
    <w:rsid w:val="00A05378"/>
    <w:rsid w:val="00A05639"/>
    <w:rsid w:val="00A0564B"/>
    <w:rsid w:val="00A05DC7"/>
    <w:rsid w:val="00A06626"/>
    <w:rsid w:val="00A079E3"/>
    <w:rsid w:val="00A07BE0"/>
    <w:rsid w:val="00A109C1"/>
    <w:rsid w:val="00A10B6E"/>
    <w:rsid w:val="00A10C79"/>
    <w:rsid w:val="00A10D37"/>
    <w:rsid w:val="00A10F7B"/>
    <w:rsid w:val="00A11BE9"/>
    <w:rsid w:val="00A1208D"/>
    <w:rsid w:val="00A13210"/>
    <w:rsid w:val="00A13655"/>
    <w:rsid w:val="00A14043"/>
    <w:rsid w:val="00A1428B"/>
    <w:rsid w:val="00A15E20"/>
    <w:rsid w:val="00A17AEA"/>
    <w:rsid w:val="00A2099E"/>
    <w:rsid w:val="00A20A6A"/>
    <w:rsid w:val="00A22AE6"/>
    <w:rsid w:val="00A22DF5"/>
    <w:rsid w:val="00A23892"/>
    <w:rsid w:val="00A23D9F"/>
    <w:rsid w:val="00A2448A"/>
    <w:rsid w:val="00A26748"/>
    <w:rsid w:val="00A272CE"/>
    <w:rsid w:val="00A27571"/>
    <w:rsid w:val="00A276F5"/>
    <w:rsid w:val="00A27903"/>
    <w:rsid w:val="00A3093A"/>
    <w:rsid w:val="00A32153"/>
    <w:rsid w:val="00A32910"/>
    <w:rsid w:val="00A3294E"/>
    <w:rsid w:val="00A332B2"/>
    <w:rsid w:val="00A336A8"/>
    <w:rsid w:val="00A337CD"/>
    <w:rsid w:val="00A34693"/>
    <w:rsid w:val="00A34729"/>
    <w:rsid w:val="00A347B1"/>
    <w:rsid w:val="00A353B9"/>
    <w:rsid w:val="00A361A2"/>
    <w:rsid w:val="00A36381"/>
    <w:rsid w:val="00A37948"/>
    <w:rsid w:val="00A4034C"/>
    <w:rsid w:val="00A409E7"/>
    <w:rsid w:val="00A41584"/>
    <w:rsid w:val="00A419BD"/>
    <w:rsid w:val="00A426CB"/>
    <w:rsid w:val="00A42C7F"/>
    <w:rsid w:val="00A42C82"/>
    <w:rsid w:val="00A436A1"/>
    <w:rsid w:val="00A43BB4"/>
    <w:rsid w:val="00A44229"/>
    <w:rsid w:val="00A44862"/>
    <w:rsid w:val="00A44F37"/>
    <w:rsid w:val="00A463F4"/>
    <w:rsid w:val="00A473C8"/>
    <w:rsid w:val="00A5082E"/>
    <w:rsid w:val="00A508FA"/>
    <w:rsid w:val="00A50E03"/>
    <w:rsid w:val="00A51190"/>
    <w:rsid w:val="00A5274A"/>
    <w:rsid w:val="00A52A96"/>
    <w:rsid w:val="00A53A42"/>
    <w:rsid w:val="00A546DC"/>
    <w:rsid w:val="00A554BE"/>
    <w:rsid w:val="00A55ACD"/>
    <w:rsid w:val="00A561FA"/>
    <w:rsid w:val="00A57720"/>
    <w:rsid w:val="00A60CA8"/>
    <w:rsid w:val="00A6120C"/>
    <w:rsid w:val="00A61564"/>
    <w:rsid w:val="00A62486"/>
    <w:rsid w:val="00A63D08"/>
    <w:rsid w:val="00A64448"/>
    <w:rsid w:val="00A646E0"/>
    <w:rsid w:val="00A653F6"/>
    <w:rsid w:val="00A66635"/>
    <w:rsid w:val="00A67291"/>
    <w:rsid w:val="00A70677"/>
    <w:rsid w:val="00A719FC"/>
    <w:rsid w:val="00A72075"/>
    <w:rsid w:val="00A72856"/>
    <w:rsid w:val="00A72C2E"/>
    <w:rsid w:val="00A736B3"/>
    <w:rsid w:val="00A73990"/>
    <w:rsid w:val="00A73AB5"/>
    <w:rsid w:val="00A744E7"/>
    <w:rsid w:val="00A74A23"/>
    <w:rsid w:val="00A74F1F"/>
    <w:rsid w:val="00A75390"/>
    <w:rsid w:val="00A7570C"/>
    <w:rsid w:val="00A761AB"/>
    <w:rsid w:val="00A76E3D"/>
    <w:rsid w:val="00A772E3"/>
    <w:rsid w:val="00A80587"/>
    <w:rsid w:val="00A80961"/>
    <w:rsid w:val="00A80B86"/>
    <w:rsid w:val="00A81D20"/>
    <w:rsid w:val="00A81ED5"/>
    <w:rsid w:val="00A825CB"/>
    <w:rsid w:val="00A82E07"/>
    <w:rsid w:val="00A842CC"/>
    <w:rsid w:val="00A843CD"/>
    <w:rsid w:val="00A845B9"/>
    <w:rsid w:val="00A84A7E"/>
    <w:rsid w:val="00A85825"/>
    <w:rsid w:val="00A85F7A"/>
    <w:rsid w:val="00A860FA"/>
    <w:rsid w:val="00A863BF"/>
    <w:rsid w:val="00A869DF"/>
    <w:rsid w:val="00A86E96"/>
    <w:rsid w:val="00A878D1"/>
    <w:rsid w:val="00A903AD"/>
    <w:rsid w:val="00A916BD"/>
    <w:rsid w:val="00A919E1"/>
    <w:rsid w:val="00A91D7B"/>
    <w:rsid w:val="00A9282C"/>
    <w:rsid w:val="00A93A6A"/>
    <w:rsid w:val="00A93FB2"/>
    <w:rsid w:val="00A9405B"/>
    <w:rsid w:val="00A94BA1"/>
    <w:rsid w:val="00A94D71"/>
    <w:rsid w:val="00A94FA5"/>
    <w:rsid w:val="00A9546F"/>
    <w:rsid w:val="00A957C8"/>
    <w:rsid w:val="00A97299"/>
    <w:rsid w:val="00A97C61"/>
    <w:rsid w:val="00AA0A2D"/>
    <w:rsid w:val="00AA1A01"/>
    <w:rsid w:val="00AA3C8F"/>
    <w:rsid w:val="00AA41AB"/>
    <w:rsid w:val="00AA4446"/>
    <w:rsid w:val="00AA4C1D"/>
    <w:rsid w:val="00AA4D8F"/>
    <w:rsid w:val="00AA4F9D"/>
    <w:rsid w:val="00AA5EAD"/>
    <w:rsid w:val="00AA5EBA"/>
    <w:rsid w:val="00AA66DD"/>
    <w:rsid w:val="00AA6945"/>
    <w:rsid w:val="00AA6ACB"/>
    <w:rsid w:val="00AA6D0D"/>
    <w:rsid w:val="00AA72FC"/>
    <w:rsid w:val="00AB03EF"/>
    <w:rsid w:val="00AB0AF5"/>
    <w:rsid w:val="00AB3026"/>
    <w:rsid w:val="00AB4084"/>
    <w:rsid w:val="00AB4EF8"/>
    <w:rsid w:val="00AB52DA"/>
    <w:rsid w:val="00AB56BA"/>
    <w:rsid w:val="00AB5BB2"/>
    <w:rsid w:val="00AB62BD"/>
    <w:rsid w:val="00AB674A"/>
    <w:rsid w:val="00AB6B92"/>
    <w:rsid w:val="00AB71A2"/>
    <w:rsid w:val="00AC16BC"/>
    <w:rsid w:val="00AC171E"/>
    <w:rsid w:val="00AC254D"/>
    <w:rsid w:val="00AC53C9"/>
    <w:rsid w:val="00AC54D1"/>
    <w:rsid w:val="00AC5C70"/>
    <w:rsid w:val="00AD044D"/>
    <w:rsid w:val="00AD047A"/>
    <w:rsid w:val="00AD0F7F"/>
    <w:rsid w:val="00AD135E"/>
    <w:rsid w:val="00AD1780"/>
    <w:rsid w:val="00AD185C"/>
    <w:rsid w:val="00AD22DB"/>
    <w:rsid w:val="00AD296E"/>
    <w:rsid w:val="00AD39EF"/>
    <w:rsid w:val="00AD48A4"/>
    <w:rsid w:val="00AD4D17"/>
    <w:rsid w:val="00AD4F4B"/>
    <w:rsid w:val="00AD5159"/>
    <w:rsid w:val="00AD56F0"/>
    <w:rsid w:val="00AD59AF"/>
    <w:rsid w:val="00AD70BF"/>
    <w:rsid w:val="00AD72FB"/>
    <w:rsid w:val="00AE089F"/>
    <w:rsid w:val="00AE0C12"/>
    <w:rsid w:val="00AE171B"/>
    <w:rsid w:val="00AE28DA"/>
    <w:rsid w:val="00AE2CA3"/>
    <w:rsid w:val="00AE2E19"/>
    <w:rsid w:val="00AE4E5F"/>
    <w:rsid w:val="00AE5213"/>
    <w:rsid w:val="00AE6389"/>
    <w:rsid w:val="00AE651E"/>
    <w:rsid w:val="00AE6645"/>
    <w:rsid w:val="00AE7772"/>
    <w:rsid w:val="00AF037B"/>
    <w:rsid w:val="00AF18D1"/>
    <w:rsid w:val="00AF206B"/>
    <w:rsid w:val="00AF29EF"/>
    <w:rsid w:val="00AF2E3E"/>
    <w:rsid w:val="00AF2ED7"/>
    <w:rsid w:val="00AF2F4C"/>
    <w:rsid w:val="00AF3932"/>
    <w:rsid w:val="00AF3D64"/>
    <w:rsid w:val="00AF4254"/>
    <w:rsid w:val="00AF4974"/>
    <w:rsid w:val="00AF4B4F"/>
    <w:rsid w:val="00AF4F4C"/>
    <w:rsid w:val="00AF5881"/>
    <w:rsid w:val="00AF6552"/>
    <w:rsid w:val="00AF7B8B"/>
    <w:rsid w:val="00B01324"/>
    <w:rsid w:val="00B0191D"/>
    <w:rsid w:val="00B02548"/>
    <w:rsid w:val="00B0309F"/>
    <w:rsid w:val="00B03295"/>
    <w:rsid w:val="00B03824"/>
    <w:rsid w:val="00B04317"/>
    <w:rsid w:val="00B0461C"/>
    <w:rsid w:val="00B04984"/>
    <w:rsid w:val="00B0569C"/>
    <w:rsid w:val="00B0607A"/>
    <w:rsid w:val="00B06BDB"/>
    <w:rsid w:val="00B06CF5"/>
    <w:rsid w:val="00B07312"/>
    <w:rsid w:val="00B07D6D"/>
    <w:rsid w:val="00B103D8"/>
    <w:rsid w:val="00B11019"/>
    <w:rsid w:val="00B1278A"/>
    <w:rsid w:val="00B129DE"/>
    <w:rsid w:val="00B13988"/>
    <w:rsid w:val="00B13BC4"/>
    <w:rsid w:val="00B13BF4"/>
    <w:rsid w:val="00B13F6F"/>
    <w:rsid w:val="00B148F1"/>
    <w:rsid w:val="00B14A90"/>
    <w:rsid w:val="00B15092"/>
    <w:rsid w:val="00B155A8"/>
    <w:rsid w:val="00B1658F"/>
    <w:rsid w:val="00B16EE7"/>
    <w:rsid w:val="00B1729E"/>
    <w:rsid w:val="00B173E2"/>
    <w:rsid w:val="00B179BB"/>
    <w:rsid w:val="00B2097B"/>
    <w:rsid w:val="00B215E8"/>
    <w:rsid w:val="00B21DCB"/>
    <w:rsid w:val="00B22276"/>
    <w:rsid w:val="00B22D0C"/>
    <w:rsid w:val="00B22E36"/>
    <w:rsid w:val="00B23733"/>
    <w:rsid w:val="00B23F4B"/>
    <w:rsid w:val="00B247BC"/>
    <w:rsid w:val="00B24960"/>
    <w:rsid w:val="00B2532F"/>
    <w:rsid w:val="00B26581"/>
    <w:rsid w:val="00B27E05"/>
    <w:rsid w:val="00B27F16"/>
    <w:rsid w:val="00B308EB"/>
    <w:rsid w:val="00B31D1B"/>
    <w:rsid w:val="00B32403"/>
    <w:rsid w:val="00B32C7F"/>
    <w:rsid w:val="00B3352E"/>
    <w:rsid w:val="00B33C59"/>
    <w:rsid w:val="00B3404A"/>
    <w:rsid w:val="00B346EC"/>
    <w:rsid w:val="00B347B4"/>
    <w:rsid w:val="00B35278"/>
    <w:rsid w:val="00B36453"/>
    <w:rsid w:val="00B37AE6"/>
    <w:rsid w:val="00B37FD2"/>
    <w:rsid w:val="00B40AD7"/>
    <w:rsid w:val="00B41909"/>
    <w:rsid w:val="00B41AA1"/>
    <w:rsid w:val="00B4219B"/>
    <w:rsid w:val="00B44115"/>
    <w:rsid w:val="00B445EC"/>
    <w:rsid w:val="00B467BC"/>
    <w:rsid w:val="00B478E7"/>
    <w:rsid w:val="00B47D4A"/>
    <w:rsid w:val="00B47E73"/>
    <w:rsid w:val="00B50C3A"/>
    <w:rsid w:val="00B5183C"/>
    <w:rsid w:val="00B51E76"/>
    <w:rsid w:val="00B51ECF"/>
    <w:rsid w:val="00B5217C"/>
    <w:rsid w:val="00B52445"/>
    <w:rsid w:val="00B53931"/>
    <w:rsid w:val="00B53D36"/>
    <w:rsid w:val="00B54370"/>
    <w:rsid w:val="00B54E61"/>
    <w:rsid w:val="00B55350"/>
    <w:rsid w:val="00B5541A"/>
    <w:rsid w:val="00B55A19"/>
    <w:rsid w:val="00B55CBA"/>
    <w:rsid w:val="00B55D19"/>
    <w:rsid w:val="00B615F4"/>
    <w:rsid w:val="00B6163B"/>
    <w:rsid w:val="00B617E5"/>
    <w:rsid w:val="00B6182A"/>
    <w:rsid w:val="00B6301C"/>
    <w:rsid w:val="00B64104"/>
    <w:rsid w:val="00B64109"/>
    <w:rsid w:val="00B6427A"/>
    <w:rsid w:val="00B65248"/>
    <w:rsid w:val="00B6540B"/>
    <w:rsid w:val="00B65955"/>
    <w:rsid w:val="00B6596B"/>
    <w:rsid w:val="00B66CC0"/>
    <w:rsid w:val="00B66EE2"/>
    <w:rsid w:val="00B71F42"/>
    <w:rsid w:val="00B72251"/>
    <w:rsid w:val="00B7230E"/>
    <w:rsid w:val="00B7234E"/>
    <w:rsid w:val="00B72721"/>
    <w:rsid w:val="00B74DFF"/>
    <w:rsid w:val="00B75BE3"/>
    <w:rsid w:val="00B7600F"/>
    <w:rsid w:val="00B7610F"/>
    <w:rsid w:val="00B76DAE"/>
    <w:rsid w:val="00B80022"/>
    <w:rsid w:val="00B805F5"/>
    <w:rsid w:val="00B809B7"/>
    <w:rsid w:val="00B809CB"/>
    <w:rsid w:val="00B80C7A"/>
    <w:rsid w:val="00B81201"/>
    <w:rsid w:val="00B8124A"/>
    <w:rsid w:val="00B8168E"/>
    <w:rsid w:val="00B81DE1"/>
    <w:rsid w:val="00B831C0"/>
    <w:rsid w:val="00B83647"/>
    <w:rsid w:val="00B83964"/>
    <w:rsid w:val="00B83F4A"/>
    <w:rsid w:val="00B85758"/>
    <w:rsid w:val="00B86089"/>
    <w:rsid w:val="00B87063"/>
    <w:rsid w:val="00B901CF"/>
    <w:rsid w:val="00B91713"/>
    <w:rsid w:val="00B9197E"/>
    <w:rsid w:val="00B91D07"/>
    <w:rsid w:val="00B92118"/>
    <w:rsid w:val="00B93B86"/>
    <w:rsid w:val="00B93D7E"/>
    <w:rsid w:val="00B95242"/>
    <w:rsid w:val="00B9543B"/>
    <w:rsid w:val="00B95C8E"/>
    <w:rsid w:val="00B96232"/>
    <w:rsid w:val="00B963C5"/>
    <w:rsid w:val="00BA058E"/>
    <w:rsid w:val="00BA083F"/>
    <w:rsid w:val="00BA1881"/>
    <w:rsid w:val="00BA199E"/>
    <w:rsid w:val="00BA208C"/>
    <w:rsid w:val="00BA3CDC"/>
    <w:rsid w:val="00BA4E56"/>
    <w:rsid w:val="00BA566B"/>
    <w:rsid w:val="00BA56A5"/>
    <w:rsid w:val="00BA5AFB"/>
    <w:rsid w:val="00BA5F4B"/>
    <w:rsid w:val="00BA608C"/>
    <w:rsid w:val="00BA6485"/>
    <w:rsid w:val="00BA6AFE"/>
    <w:rsid w:val="00BA6E62"/>
    <w:rsid w:val="00BA70F2"/>
    <w:rsid w:val="00BA7738"/>
    <w:rsid w:val="00BA7DB4"/>
    <w:rsid w:val="00BB0859"/>
    <w:rsid w:val="00BB0B6A"/>
    <w:rsid w:val="00BB2ECE"/>
    <w:rsid w:val="00BB38C1"/>
    <w:rsid w:val="00BB3B24"/>
    <w:rsid w:val="00BB4A40"/>
    <w:rsid w:val="00BB51C4"/>
    <w:rsid w:val="00BB667B"/>
    <w:rsid w:val="00BB66F7"/>
    <w:rsid w:val="00BB69B6"/>
    <w:rsid w:val="00BB6BA5"/>
    <w:rsid w:val="00BB7970"/>
    <w:rsid w:val="00BB7BB3"/>
    <w:rsid w:val="00BB7CC5"/>
    <w:rsid w:val="00BC01E5"/>
    <w:rsid w:val="00BC0A20"/>
    <w:rsid w:val="00BC2162"/>
    <w:rsid w:val="00BC2391"/>
    <w:rsid w:val="00BC3157"/>
    <w:rsid w:val="00BC4462"/>
    <w:rsid w:val="00BC611A"/>
    <w:rsid w:val="00BC62D4"/>
    <w:rsid w:val="00BC6B27"/>
    <w:rsid w:val="00BC6D8F"/>
    <w:rsid w:val="00BC74B7"/>
    <w:rsid w:val="00BC756E"/>
    <w:rsid w:val="00BC75D0"/>
    <w:rsid w:val="00BD0B8B"/>
    <w:rsid w:val="00BD13ED"/>
    <w:rsid w:val="00BD239F"/>
    <w:rsid w:val="00BD2C0A"/>
    <w:rsid w:val="00BD400D"/>
    <w:rsid w:val="00BD42B7"/>
    <w:rsid w:val="00BD5758"/>
    <w:rsid w:val="00BD5A0D"/>
    <w:rsid w:val="00BD731D"/>
    <w:rsid w:val="00BD73ED"/>
    <w:rsid w:val="00BE031F"/>
    <w:rsid w:val="00BE0CDC"/>
    <w:rsid w:val="00BE165A"/>
    <w:rsid w:val="00BE2070"/>
    <w:rsid w:val="00BE39EC"/>
    <w:rsid w:val="00BE3B27"/>
    <w:rsid w:val="00BE55F0"/>
    <w:rsid w:val="00BE5D2C"/>
    <w:rsid w:val="00BE632E"/>
    <w:rsid w:val="00BE675A"/>
    <w:rsid w:val="00BE67E8"/>
    <w:rsid w:val="00BE69E8"/>
    <w:rsid w:val="00BE6D01"/>
    <w:rsid w:val="00BF0077"/>
    <w:rsid w:val="00BF01D9"/>
    <w:rsid w:val="00BF080D"/>
    <w:rsid w:val="00BF111B"/>
    <w:rsid w:val="00BF11B3"/>
    <w:rsid w:val="00BF14FB"/>
    <w:rsid w:val="00BF1AAB"/>
    <w:rsid w:val="00BF1ABB"/>
    <w:rsid w:val="00BF206C"/>
    <w:rsid w:val="00BF2DBA"/>
    <w:rsid w:val="00BF41E7"/>
    <w:rsid w:val="00BF4F0E"/>
    <w:rsid w:val="00BF5C79"/>
    <w:rsid w:val="00BF6A46"/>
    <w:rsid w:val="00BF6EFC"/>
    <w:rsid w:val="00BF79C6"/>
    <w:rsid w:val="00BF7FA5"/>
    <w:rsid w:val="00C00573"/>
    <w:rsid w:val="00C016FA"/>
    <w:rsid w:val="00C01766"/>
    <w:rsid w:val="00C0239F"/>
    <w:rsid w:val="00C0267A"/>
    <w:rsid w:val="00C03E9D"/>
    <w:rsid w:val="00C04955"/>
    <w:rsid w:val="00C04979"/>
    <w:rsid w:val="00C0506A"/>
    <w:rsid w:val="00C05CAD"/>
    <w:rsid w:val="00C061A7"/>
    <w:rsid w:val="00C06948"/>
    <w:rsid w:val="00C06B62"/>
    <w:rsid w:val="00C06B71"/>
    <w:rsid w:val="00C07818"/>
    <w:rsid w:val="00C1055F"/>
    <w:rsid w:val="00C11617"/>
    <w:rsid w:val="00C116E3"/>
    <w:rsid w:val="00C11967"/>
    <w:rsid w:val="00C11D72"/>
    <w:rsid w:val="00C13E84"/>
    <w:rsid w:val="00C145F5"/>
    <w:rsid w:val="00C14978"/>
    <w:rsid w:val="00C150F8"/>
    <w:rsid w:val="00C152E5"/>
    <w:rsid w:val="00C154FD"/>
    <w:rsid w:val="00C171A2"/>
    <w:rsid w:val="00C17272"/>
    <w:rsid w:val="00C17407"/>
    <w:rsid w:val="00C17905"/>
    <w:rsid w:val="00C20770"/>
    <w:rsid w:val="00C20A51"/>
    <w:rsid w:val="00C20D2B"/>
    <w:rsid w:val="00C231AD"/>
    <w:rsid w:val="00C235F9"/>
    <w:rsid w:val="00C2368F"/>
    <w:rsid w:val="00C236DA"/>
    <w:rsid w:val="00C23983"/>
    <w:rsid w:val="00C2438D"/>
    <w:rsid w:val="00C25E76"/>
    <w:rsid w:val="00C26467"/>
    <w:rsid w:val="00C26C10"/>
    <w:rsid w:val="00C26C11"/>
    <w:rsid w:val="00C302C8"/>
    <w:rsid w:val="00C30739"/>
    <w:rsid w:val="00C30E1F"/>
    <w:rsid w:val="00C30EED"/>
    <w:rsid w:val="00C3103D"/>
    <w:rsid w:val="00C31BFF"/>
    <w:rsid w:val="00C32332"/>
    <w:rsid w:val="00C32728"/>
    <w:rsid w:val="00C32976"/>
    <w:rsid w:val="00C32B2C"/>
    <w:rsid w:val="00C33003"/>
    <w:rsid w:val="00C33AEB"/>
    <w:rsid w:val="00C33D49"/>
    <w:rsid w:val="00C3458C"/>
    <w:rsid w:val="00C34DE3"/>
    <w:rsid w:val="00C36ED3"/>
    <w:rsid w:val="00C40BA7"/>
    <w:rsid w:val="00C40C98"/>
    <w:rsid w:val="00C40D2F"/>
    <w:rsid w:val="00C411F2"/>
    <w:rsid w:val="00C4279B"/>
    <w:rsid w:val="00C4285B"/>
    <w:rsid w:val="00C429F8"/>
    <w:rsid w:val="00C42A5D"/>
    <w:rsid w:val="00C42D2B"/>
    <w:rsid w:val="00C4421D"/>
    <w:rsid w:val="00C44557"/>
    <w:rsid w:val="00C452CE"/>
    <w:rsid w:val="00C45BB3"/>
    <w:rsid w:val="00C468F7"/>
    <w:rsid w:val="00C519EA"/>
    <w:rsid w:val="00C51EA4"/>
    <w:rsid w:val="00C52838"/>
    <w:rsid w:val="00C56192"/>
    <w:rsid w:val="00C5633F"/>
    <w:rsid w:val="00C56B36"/>
    <w:rsid w:val="00C56C54"/>
    <w:rsid w:val="00C56F91"/>
    <w:rsid w:val="00C56F9A"/>
    <w:rsid w:val="00C575BB"/>
    <w:rsid w:val="00C57950"/>
    <w:rsid w:val="00C63520"/>
    <w:rsid w:val="00C6359D"/>
    <w:rsid w:val="00C63E62"/>
    <w:rsid w:val="00C644C1"/>
    <w:rsid w:val="00C65605"/>
    <w:rsid w:val="00C662AC"/>
    <w:rsid w:val="00C66B91"/>
    <w:rsid w:val="00C6759E"/>
    <w:rsid w:val="00C703C0"/>
    <w:rsid w:val="00C708F3"/>
    <w:rsid w:val="00C709ED"/>
    <w:rsid w:val="00C70F9C"/>
    <w:rsid w:val="00C71A89"/>
    <w:rsid w:val="00C72374"/>
    <w:rsid w:val="00C73025"/>
    <w:rsid w:val="00C7448F"/>
    <w:rsid w:val="00C754FE"/>
    <w:rsid w:val="00C7618B"/>
    <w:rsid w:val="00C761F3"/>
    <w:rsid w:val="00C76537"/>
    <w:rsid w:val="00C8022E"/>
    <w:rsid w:val="00C80251"/>
    <w:rsid w:val="00C80E68"/>
    <w:rsid w:val="00C8117E"/>
    <w:rsid w:val="00C8163F"/>
    <w:rsid w:val="00C81990"/>
    <w:rsid w:val="00C81EF2"/>
    <w:rsid w:val="00C82398"/>
    <w:rsid w:val="00C82654"/>
    <w:rsid w:val="00C82BE9"/>
    <w:rsid w:val="00C84540"/>
    <w:rsid w:val="00C8456A"/>
    <w:rsid w:val="00C847E0"/>
    <w:rsid w:val="00C85BD1"/>
    <w:rsid w:val="00C865C5"/>
    <w:rsid w:val="00C8689D"/>
    <w:rsid w:val="00C8787C"/>
    <w:rsid w:val="00C9058D"/>
    <w:rsid w:val="00C91007"/>
    <w:rsid w:val="00C91AF3"/>
    <w:rsid w:val="00C920BF"/>
    <w:rsid w:val="00C92B94"/>
    <w:rsid w:val="00C93764"/>
    <w:rsid w:val="00C9378F"/>
    <w:rsid w:val="00C94DD6"/>
    <w:rsid w:val="00C9622A"/>
    <w:rsid w:val="00CA1570"/>
    <w:rsid w:val="00CA15D4"/>
    <w:rsid w:val="00CA1744"/>
    <w:rsid w:val="00CA2521"/>
    <w:rsid w:val="00CA28CE"/>
    <w:rsid w:val="00CA2B8B"/>
    <w:rsid w:val="00CA2BB1"/>
    <w:rsid w:val="00CA3A69"/>
    <w:rsid w:val="00CA456C"/>
    <w:rsid w:val="00CA5005"/>
    <w:rsid w:val="00CA55D7"/>
    <w:rsid w:val="00CA61B3"/>
    <w:rsid w:val="00CA7C33"/>
    <w:rsid w:val="00CB0C2B"/>
    <w:rsid w:val="00CB13A5"/>
    <w:rsid w:val="00CB1B21"/>
    <w:rsid w:val="00CB1F95"/>
    <w:rsid w:val="00CB22B3"/>
    <w:rsid w:val="00CB2438"/>
    <w:rsid w:val="00CB264D"/>
    <w:rsid w:val="00CB350D"/>
    <w:rsid w:val="00CB3D10"/>
    <w:rsid w:val="00CB4A9A"/>
    <w:rsid w:val="00CB6412"/>
    <w:rsid w:val="00CB6F89"/>
    <w:rsid w:val="00CB72AD"/>
    <w:rsid w:val="00CB7BBD"/>
    <w:rsid w:val="00CB7C05"/>
    <w:rsid w:val="00CC0F75"/>
    <w:rsid w:val="00CC111E"/>
    <w:rsid w:val="00CC12B4"/>
    <w:rsid w:val="00CC1354"/>
    <w:rsid w:val="00CC1A90"/>
    <w:rsid w:val="00CC45BB"/>
    <w:rsid w:val="00CC4872"/>
    <w:rsid w:val="00CC4EE3"/>
    <w:rsid w:val="00CC5AD6"/>
    <w:rsid w:val="00CC5BF6"/>
    <w:rsid w:val="00CC6179"/>
    <w:rsid w:val="00CC64CF"/>
    <w:rsid w:val="00CC683E"/>
    <w:rsid w:val="00CC6989"/>
    <w:rsid w:val="00CC6A02"/>
    <w:rsid w:val="00CD0650"/>
    <w:rsid w:val="00CD0AA3"/>
    <w:rsid w:val="00CD0DAE"/>
    <w:rsid w:val="00CD0F76"/>
    <w:rsid w:val="00CD175F"/>
    <w:rsid w:val="00CD1865"/>
    <w:rsid w:val="00CD24A6"/>
    <w:rsid w:val="00CD3C3E"/>
    <w:rsid w:val="00CD3EE9"/>
    <w:rsid w:val="00CD4136"/>
    <w:rsid w:val="00CD55ED"/>
    <w:rsid w:val="00CD7023"/>
    <w:rsid w:val="00CD71C7"/>
    <w:rsid w:val="00CE09E1"/>
    <w:rsid w:val="00CE0C25"/>
    <w:rsid w:val="00CE2497"/>
    <w:rsid w:val="00CE2BEB"/>
    <w:rsid w:val="00CE3BB8"/>
    <w:rsid w:val="00CE4079"/>
    <w:rsid w:val="00CE5872"/>
    <w:rsid w:val="00CE5C67"/>
    <w:rsid w:val="00CE6B77"/>
    <w:rsid w:val="00CE6D81"/>
    <w:rsid w:val="00CE71A5"/>
    <w:rsid w:val="00CE782B"/>
    <w:rsid w:val="00CE7973"/>
    <w:rsid w:val="00CF111D"/>
    <w:rsid w:val="00CF16E6"/>
    <w:rsid w:val="00CF2819"/>
    <w:rsid w:val="00CF33D3"/>
    <w:rsid w:val="00CF5214"/>
    <w:rsid w:val="00CF5CA8"/>
    <w:rsid w:val="00CF610F"/>
    <w:rsid w:val="00CF61B7"/>
    <w:rsid w:val="00CF6233"/>
    <w:rsid w:val="00CF67A2"/>
    <w:rsid w:val="00CF6913"/>
    <w:rsid w:val="00CF75CF"/>
    <w:rsid w:val="00D0010A"/>
    <w:rsid w:val="00D00157"/>
    <w:rsid w:val="00D0128B"/>
    <w:rsid w:val="00D0195E"/>
    <w:rsid w:val="00D01D99"/>
    <w:rsid w:val="00D01EE6"/>
    <w:rsid w:val="00D02ED6"/>
    <w:rsid w:val="00D03D4C"/>
    <w:rsid w:val="00D03EF8"/>
    <w:rsid w:val="00D04300"/>
    <w:rsid w:val="00D048A8"/>
    <w:rsid w:val="00D049F4"/>
    <w:rsid w:val="00D04A06"/>
    <w:rsid w:val="00D0576F"/>
    <w:rsid w:val="00D059EF"/>
    <w:rsid w:val="00D060D1"/>
    <w:rsid w:val="00D062A0"/>
    <w:rsid w:val="00D062C9"/>
    <w:rsid w:val="00D068C3"/>
    <w:rsid w:val="00D06C34"/>
    <w:rsid w:val="00D06CD9"/>
    <w:rsid w:val="00D07BE9"/>
    <w:rsid w:val="00D10776"/>
    <w:rsid w:val="00D11C8E"/>
    <w:rsid w:val="00D120AA"/>
    <w:rsid w:val="00D12F8B"/>
    <w:rsid w:val="00D1366A"/>
    <w:rsid w:val="00D13C49"/>
    <w:rsid w:val="00D13FCD"/>
    <w:rsid w:val="00D14233"/>
    <w:rsid w:val="00D142C0"/>
    <w:rsid w:val="00D14534"/>
    <w:rsid w:val="00D1487E"/>
    <w:rsid w:val="00D14C94"/>
    <w:rsid w:val="00D151F3"/>
    <w:rsid w:val="00D15683"/>
    <w:rsid w:val="00D1579A"/>
    <w:rsid w:val="00D16BE9"/>
    <w:rsid w:val="00D176CF"/>
    <w:rsid w:val="00D17D64"/>
    <w:rsid w:val="00D201A7"/>
    <w:rsid w:val="00D20287"/>
    <w:rsid w:val="00D202E2"/>
    <w:rsid w:val="00D214D2"/>
    <w:rsid w:val="00D216DC"/>
    <w:rsid w:val="00D219DD"/>
    <w:rsid w:val="00D22CB3"/>
    <w:rsid w:val="00D22D57"/>
    <w:rsid w:val="00D24FB6"/>
    <w:rsid w:val="00D2623D"/>
    <w:rsid w:val="00D2663C"/>
    <w:rsid w:val="00D26C43"/>
    <w:rsid w:val="00D278B7"/>
    <w:rsid w:val="00D304FA"/>
    <w:rsid w:val="00D30624"/>
    <w:rsid w:val="00D30846"/>
    <w:rsid w:val="00D30C53"/>
    <w:rsid w:val="00D30D00"/>
    <w:rsid w:val="00D31500"/>
    <w:rsid w:val="00D31943"/>
    <w:rsid w:val="00D31B49"/>
    <w:rsid w:val="00D31E24"/>
    <w:rsid w:val="00D323D8"/>
    <w:rsid w:val="00D32DD3"/>
    <w:rsid w:val="00D333B8"/>
    <w:rsid w:val="00D33B9E"/>
    <w:rsid w:val="00D341B6"/>
    <w:rsid w:val="00D34AC8"/>
    <w:rsid w:val="00D34D0D"/>
    <w:rsid w:val="00D35432"/>
    <w:rsid w:val="00D35437"/>
    <w:rsid w:val="00D355B0"/>
    <w:rsid w:val="00D35679"/>
    <w:rsid w:val="00D35698"/>
    <w:rsid w:val="00D361E6"/>
    <w:rsid w:val="00D36CEB"/>
    <w:rsid w:val="00D37D12"/>
    <w:rsid w:val="00D37D52"/>
    <w:rsid w:val="00D40365"/>
    <w:rsid w:val="00D4048B"/>
    <w:rsid w:val="00D40CAD"/>
    <w:rsid w:val="00D416F8"/>
    <w:rsid w:val="00D41C9F"/>
    <w:rsid w:val="00D42B1D"/>
    <w:rsid w:val="00D42D76"/>
    <w:rsid w:val="00D43911"/>
    <w:rsid w:val="00D44B9E"/>
    <w:rsid w:val="00D450FE"/>
    <w:rsid w:val="00D45E9A"/>
    <w:rsid w:val="00D46375"/>
    <w:rsid w:val="00D51445"/>
    <w:rsid w:val="00D519BA"/>
    <w:rsid w:val="00D51D4D"/>
    <w:rsid w:val="00D521D2"/>
    <w:rsid w:val="00D52E66"/>
    <w:rsid w:val="00D53856"/>
    <w:rsid w:val="00D54A4D"/>
    <w:rsid w:val="00D54BA6"/>
    <w:rsid w:val="00D55DC6"/>
    <w:rsid w:val="00D564CE"/>
    <w:rsid w:val="00D6038E"/>
    <w:rsid w:val="00D60B99"/>
    <w:rsid w:val="00D60D1E"/>
    <w:rsid w:val="00D6186D"/>
    <w:rsid w:val="00D644C8"/>
    <w:rsid w:val="00D6546B"/>
    <w:rsid w:val="00D6627B"/>
    <w:rsid w:val="00D662FB"/>
    <w:rsid w:val="00D67CB2"/>
    <w:rsid w:val="00D70292"/>
    <w:rsid w:val="00D70454"/>
    <w:rsid w:val="00D707FD"/>
    <w:rsid w:val="00D70AC6"/>
    <w:rsid w:val="00D71156"/>
    <w:rsid w:val="00D7215B"/>
    <w:rsid w:val="00D722A6"/>
    <w:rsid w:val="00D74047"/>
    <w:rsid w:val="00D745E5"/>
    <w:rsid w:val="00D74742"/>
    <w:rsid w:val="00D749E8"/>
    <w:rsid w:val="00D762AF"/>
    <w:rsid w:val="00D76870"/>
    <w:rsid w:val="00D76AB2"/>
    <w:rsid w:val="00D76C98"/>
    <w:rsid w:val="00D77E58"/>
    <w:rsid w:val="00D80285"/>
    <w:rsid w:val="00D807AA"/>
    <w:rsid w:val="00D80CED"/>
    <w:rsid w:val="00D80DBC"/>
    <w:rsid w:val="00D82FBA"/>
    <w:rsid w:val="00D83497"/>
    <w:rsid w:val="00D8390E"/>
    <w:rsid w:val="00D84098"/>
    <w:rsid w:val="00D84561"/>
    <w:rsid w:val="00D8460C"/>
    <w:rsid w:val="00D84B8C"/>
    <w:rsid w:val="00D8508B"/>
    <w:rsid w:val="00D87889"/>
    <w:rsid w:val="00D878F4"/>
    <w:rsid w:val="00D9006A"/>
    <w:rsid w:val="00D904E8"/>
    <w:rsid w:val="00D90990"/>
    <w:rsid w:val="00D90DED"/>
    <w:rsid w:val="00D91347"/>
    <w:rsid w:val="00D91A7B"/>
    <w:rsid w:val="00D91B78"/>
    <w:rsid w:val="00D92181"/>
    <w:rsid w:val="00D93054"/>
    <w:rsid w:val="00D930BC"/>
    <w:rsid w:val="00D93BD1"/>
    <w:rsid w:val="00D940AB"/>
    <w:rsid w:val="00D9530F"/>
    <w:rsid w:val="00D95596"/>
    <w:rsid w:val="00D95D45"/>
    <w:rsid w:val="00D95EFB"/>
    <w:rsid w:val="00D96C89"/>
    <w:rsid w:val="00D97096"/>
    <w:rsid w:val="00D97304"/>
    <w:rsid w:val="00D97771"/>
    <w:rsid w:val="00D97AA2"/>
    <w:rsid w:val="00D97E97"/>
    <w:rsid w:val="00DA1738"/>
    <w:rsid w:val="00DA2013"/>
    <w:rsid w:val="00DA2466"/>
    <w:rsid w:val="00DA259F"/>
    <w:rsid w:val="00DA2C77"/>
    <w:rsid w:val="00DA2D8B"/>
    <w:rsid w:val="00DA3401"/>
    <w:rsid w:val="00DA359B"/>
    <w:rsid w:val="00DA3991"/>
    <w:rsid w:val="00DA3C4B"/>
    <w:rsid w:val="00DA42EF"/>
    <w:rsid w:val="00DA4438"/>
    <w:rsid w:val="00DA68F4"/>
    <w:rsid w:val="00DB0542"/>
    <w:rsid w:val="00DB0F6A"/>
    <w:rsid w:val="00DB1383"/>
    <w:rsid w:val="00DB17F8"/>
    <w:rsid w:val="00DB1F0B"/>
    <w:rsid w:val="00DB22B8"/>
    <w:rsid w:val="00DB2C41"/>
    <w:rsid w:val="00DB4425"/>
    <w:rsid w:val="00DB4BA0"/>
    <w:rsid w:val="00DB52D2"/>
    <w:rsid w:val="00DB53ED"/>
    <w:rsid w:val="00DB6766"/>
    <w:rsid w:val="00DB76D2"/>
    <w:rsid w:val="00DB7A17"/>
    <w:rsid w:val="00DC1948"/>
    <w:rsid w:val="00DC2D84"/>
    <w:rsid w:val="00DC2F0F"/>
    <w:rsid w:val="00DC36DC"/>
    <w:rsid w:val="00DC385C"/>
    <w:rsid w:val="00DC436F"/>
    <w:rsid w:val="00DC519E"/>
    <w:rsid w:val="00DC54BF"/>
    <w:rsid w:val="00DC5947"/>
    <w:rsid w:val="00DC6986"/>
    <w:rsid w:val="00DD0AE3"/>
    <w:rsid w:val="00DD1009"/>
    <w:rsid w:val="00DD1A3A"/>
    <w:rsid w:val="00DD1C3C"/>
    <w:rsid w:val="00DD2560"/>
    <w:rsid w:val="00DD3C82"/>
    <w:rsid w:val="00DD3D8F"/>
    <w:rsid w:val="00DD3E21"/>
    <w:rsid w:val="00DD50C7"/>
    <w:rsid w:val="00DD536E"/>
    <w:rsid w:val="00DD56ED"/>
    <w:rsid w:val="00DD5A34"/>
    <w:rsid w:val="00DD62CD"/>
    <w:rsid w:val="00DD7577"/>
    <w:rsid w:val="00DD7EE3"/>
    <w:rsid w:val="00DE0479"/>
    <w:rsid w:val="00DE14DB"/>
    <w:rsid w:val="00DE1984"/>
    <w:rsid w:val="00DE20C2"/>
    <w:rsid w:val="00DE40CC"/>
    <w:rsid w:val="00DE4468"/>
    <w:rsid w:val="00DE53FF"/>
    <w:rsid w:val="00DE56A4"/>
    <w:rsid w:val="00DE5D72"/>
    <w:rsid w:val="00DE617C"/>
    <w:rsid w:val="00DE645C"/>
    <w:rsid w:val="00DE72FF"/>
    <w:rsid w:val="00DE7359"/>
    <w:rsid w:val="00DE741D"/>
    <w:rsid w:val="00DE752D"/>
    <w:rsid w:val="00DE7765"/>
    <w:rsid w:val="00DE796A"/>
    <w:rsid w:val="00DE7A40"/>
    <w:rsid w:val="00DE7E2F"/>
    <w:rsid w:val="00DF03CE"/>
    <w:rsid w:val="00DF06BD"/>
    <w:rsid w:val="00DF0F72"/>
    <w:rsid w:val="00DF1BDD"/>
    <w:rsid w:val="00DF2054"/>
    <w:rsid w:val="00DF242C"/>
    <w:rsid w:val="00DF3063"/>
    <w:rsid w:val="00DF37B8"/>
    <w:rsid w:val="00DF4469"/>
    <w:rsid w:val="00DF48C7"/>
    <w:rsid w:val="00DF4CE1"/>
    <w:rsid w:val="00DF525E"/>
    <w:rsid w:val="00DF5629"/>
    <w:rsid w:val="00DF5E90"/>
    <w:rsid w:val="00DF60EE"/>
    <w:rsid w:val="00DF6173"/>
    <w:rsid w:val="00DF674B"/>
    <w:rsid w:val="00DF6A10"/>
    <w:rsid w:val="00DF6EE7"/>
    <w:rsid w:val="00DF76F5"/>
    <w:rsid w:val="00DF798A"/>
    <w:rsid w:val="00DF7B6F"/>
    <w:rsid w:val="00DF7C0A"/>
    <w:rsid w:val="00E00396"/>
    <w:rsid w:val="00E01C06"/>
    <w:rsid w:val="00E02287"/>
    <w:rsid w:val="00E02B1D"/>
    <w:rsid w:val="00E033C9"/>
    <w:rsid w:val="00E03A02"/>
    <w:rsid w:val="00E03A5C"/>
    <w:rsid w:val="00E03D30"/>
    <w:rsid w:val="00E03FBB"/>
    <w:rsid w:val="00E05519"/>
    <w:rsid w:val="00E05966"/>
    <w:rsid w:val="00E05FB0"/>
    <w:rsid w:val="00E063CC"/>
    <w:rsid w:val="00E06451"/>
    <w:rsid w:val="00E06571"/>
    <w:rsid w:val="00E07DBA"/>
    <w:rsid w:val="00E1028A"/>
    <w:rsid w:val="00E103CB"/>
    <w:rsid w:val="00E106CB"/>
    <w:rsid w:val="00E10AF5"/>
    <w:rsid w:val="00E10D38"/>
    <w:rsid w:val="00E11825"/>
    <w:rsid w:val="00E12324"/>
    <w:rsid w:val="00E1242C"/>
    <w:rsid w:val="00E129E8"/>
    <w:rsid w:val="00E130D7"/>
    <w:rsid w:val="00E13189"/>
    <w:rsid w:val="00E14031"/>
    <w:rsid w:val="00E145AA"/>
    <w:rsid w:val="00E152F0"/>
    <w:rsid w:val="00E16326"/>
    <w:rsid w:val="00E165A0"/>
    <w:rsid w:val="00E16815"/>
    <w:rsid w:val="00E17914"/>
    <w:rsid w:val="00E20158"/>
    <w:rsid w:val="00E2030F"/>
    <w:rsid w:val="00E203DA"/>
    <w:rsid w:val="00E2043F"/>
    <w:rsid w:val="00E204AE"/>
    <w:rsid w:val="00E20AF2"/>
    <w:rsid w:val="00E22CFA"/>
    <w:rsid w:val="00E2388B"/>
    <w:rsid w:val="00E23DD3"/>
    <w:rsid w:val="00E2429C"/>
    <w:rsid w:val="00E249E4"/>
    <w:rsid w:val="00E259E4"/>
    <w:rsid w:val="00E268CA"/>
    <w:rsid w:val="00E26E9A"/>
    <w:rsid w:val="00E27514"/>
    <w:rsid w:val="00E2761F"/>
    <w:rsid w:val="00E30D00"/>
    <w:rsid w:val="00E30F8E"/>
    <w:rsid w:val="00E30FED"/>
    <w:rsid w:val="00E317BC"/>
    <w:rsid w:val="00E33A8F"/>
    <w:rsid w:val="00E33B2F"/>
    <w:rsid w:val="00E3481D"/>
    <w:rsid w:val="00E35244"/>
    <w:rsid w:val="00E36AF1"/>
    <w:rsid w:val="00E37CF8"/>
    <w:rsid w:val="00E37E46"/>
    <w:rsid w:val="00E411D7"/>
    <w:rsid w:val="00E4192E"/>
    <w:rsid w:val="00E42BA8"/>
    <w:rsid w:val="00E4345F"/>
    <w:rsid w:val="00E44A76"/>
    <w:rsid w:val="00E44B34"/>
    <w:rsid w:val="00E45819"/>
    <w:rsid w:val="00E46180"/>
    <w:rsid w:val="00E46E7D"/>
    <w:rsid w:val="00E502E2"/>
    <w:rsid w:val="00E5056C"/>
    <w:rsid w:val="00E51127"/>
    <w:rsid w:val="00E52507"/>
    <w:rsid w:val="00E52E94"/>
    <w:rsid w:val="00E53D64"/>
    <w:rsid w:val="00E54B2F"/>
    <w:rsid w:val="00E54C11"/>
    <w:rsid w:val="00E54D8F"/>
    <w:rsid w:val="00E55220"/>
    <w:rsid w:val="00E55AF8"/>
    <w:rsid w:val="00E55E06"/>
    <w:rsid w:val="00E56F9B"/>
    <w:rsid w:val="00E57484"/>
    <w:rsid w:val="00E6059A"/>
    <w:rsid w:val="00E60741"/>
    <w:rsid w:val="00E608D4"/>
    <w:rsid w:val="00E6107B"/>
    <w:rsid w:val="00E622E1"/>
    <w:rsid w:val="00E62AE3"/>
    <w:rsid w:val="00E62EF1"/>
    <w:rsid w:val="00E647D0"/>
    <w:rsid w:val="00E64943"/>
    <w:rsid w:val="00E64ABF"/>
    <w:rsid w:val="00E65E0E"/>
    <w:rsid w:val="00E660E4"/>
    <w:rsid w:val="00E6690E"/>
    <w:rsid w:val="00E66BD8"/>
    <w:rsid w:val="00E67540"/>
    <w:rsid w:val="00E67FF8"/>
    <w:rsid w:val="00E70841"/>
    <w:rsid w:val="00E70D5B"/>
    <w:rsid w:val="00E70FCA"/>
    <w:rsid w:val="00E71E96"/>
    <w:rsid w:val="00E72462"/>
    <w:rsid w:val="00E72A9D"/>
    <w:rsid w:val="00E72E3D"/>
    <w:rsid w:val="00E7306F"/>
    <w:rsid w:val="00E735B1"/>
    <w:rsid w:val="00E737B8"/>
    <w:rsid w:val="00E73B13"/>
    <w:rsid w:val="00E7408C"/>
    <w:rsid w:val="00E742D5"/>
    <w:rsid w:val="00E74B50"/>
    <w:rsid w:val="00E759E2"/>
    <w:rsid w:val="00E761FE"/>
    <w:rsid w:val="00E809FD"/>
    <w:rsid w:val="00E8208E"/>
    <w:rsid w:val="00E822C8"/>
    <w:rsid w:val="00E82DFF"/>
    <w:rsid w:val="00E830B6"/>
    <w:rsid w:val="00E83752"/>
    <w:rsid w:val="00E8389D"/>
    <w:rsid w:val="00E841D8"/>
    <w:rsid w:val="00E8430B"/>
    <w:rsid w:val="00E84342"/>
    <w:rsid w:val="00E849D2"/>
    <w:rsid w:val="00E84ED6"/>
    <w:rsid w:val="00E8501B"/>
    <w:rsid w:val="00E85E0A"/>
    <w:rsid w:val="00E8620D"/>
    <w:rsid w:val="00E865AE"/>
    <w:rsid w:val="00E86C3A"/>
    <w:rsid w:val="00E87613"/>
    <w:rsid w:val="00E90C8E"/>
    <w:rsid w:val="00E916C0"/>
    <w:rsid w:val="00E92099"/>
    <w:rsid w:val="00E92236"/>
    <w:rsid w:val="00E9280E"/>
    <w:rsid w:val="00E9337C"/>
    <w:rsid w:val="00E9582E"/>
    <w:rsid w:val="00E95C7B"/>
    <w:rsid w:val="00E96AED"/>
    <w:rsid w:val="00E96D64"/>
    <w:rsid w:val="00E979C4"/>
    <w:rsid w:val="00E97BB4"/>
    <w:rsid w:val="00E97C6B"/>
    <w:rsid w:val="00EA0985"/>
    <w:rsid w:val="00EA0F6B"/>
    <w:rsid w:val="00EA12FC"/>
    <w:rsid w:val="00EA2580"/>
    <w:rsid w:val="00EA2890"/>
    <w:rsid w:val="00EA2B12"/>
    <w:rsid w:val="00EA46F8"/>
    <w:rsid w:val="00EA5264"/>
    <w:rsid w:val="00EA5346"/>
    <w:rsid w:val="00EA59A7"/>
    <w:rsid w:val="00EA6268"/>
    <w:rsid w:val="00EA6F8A"/>
    <w:rsid w:val="00EA72F7"/>
    <w:rsid w:val="00EA74B7"/>
    <w:rsid w:val="00EA753F"/>
    <w:rsid w:val="00EB035E"/>
    <w:rsid w:val="00EB0500"/>
    <w:rsid w:val="00EB0830"/>
    <w:rsid w:val="00EB0921"/>
    <w:rsid w:val="00EB0B4B"/>
    <w:rsid w:val="00EB0C63"/>
    <w:rsid w:val="00EB17CA"/>
    <w:rsid w:val="00EB1FA4"/>
    <w:rsid w:val="00EB2AFE"/>
    <w:rsid w:val="00EB2FAB"/>
    <w:rsid w:val="00EB306B"/>
    <w:rsid w:val="00EB30F3"/>
    <w:rsid w:val="00EB3188"/>
    <w:rsid w:val="00EB363D"/>
    <w:rsid w:val="00EB4683"/>
    <w:rsid w:val="00EB55BD"/>
    <w:rsid w:val="00EB61F2"/>
    <w:rsid w:val="00EB6589"/>
    <w:rsid w:val="00EB6F44"/>
    <w:rsid w:val="00EB71A4"/>
    <w:rsid w:val="00EB7BBF"/>
    <w:rsid w:val="00EC03B5"/>
    <w:rsid w:val="00EC153A"/>
    <w:rsid w:val="00EC19E4"/>
    <w:rsid w:val="00EC1FC1"/>
    <w:rsid w:val="00EC2684"/>
    <w:rsid w:val="00EC2BCE"/>
    <w:rsid w:val="00EC2CB3"/>
    <w:rsid w:val="00EC353F"/>
    <w:rsid w:val="00EC3F78"/>
    <w:rsid w:val="00EC4B80"/>
    <w:rsid w:val="00EC4C4E"/>
    <w:rsid w:val="00EC4EDD"/>
    <w:rsid w:val="00EC5805"/>
    <w:rsid w:val="00EC5B43"/>
    <w:rsid w:val="00EC5DD5"/>
    <w:rsid w:val="00EC61B0"/>
    <w:rsid w:val="00EC7019"/>
    <w:rsid w:val="00EC785B"/>
    <w:rsid w:val="00EC7EA4"/>
    <w:rsid w:val="00ED0444"/>
    <w:rsid w:val="00ED0A07"/>
    <w:rsid w:val="00ED0AE9"/>
    <w:rsid w:val="00ED0FE0"/>
    <w:rsid w:val="00ED1961"/>
    <w:rsid w:val="00ED1ADB"/>
    <w:rsid w:val="00ED2FA1"/>
    <w:rsid w:val="00ED40AA"/>
    <w:rsid w:val="00ED5BBB"/>
    <w:rsid w:val="00ED65BD"/>
    <w:rsid w:val="00ED7B57"/>
    <w:rsid w:val="00EE04D2"/>
    <w:rsid w:val="00EE20F5"/>
    <w:rsid w:val="00EE21E2"/>
    <w:rsid w:val="00EE24B4"/>
    <w:rsid w:val="00EE2CCA"/>
    <w:rsid w:val="00EE2E58"/>
    <w:rsid w:val="00EE39D7"/>
    <w:rsid w:val="00EE45F9"/>
    <w:rsid w:val="00EE5102"/>
    <w:rsid w:val="00EE5D01"/>
    <w:rsid w:val="00EE5D53"/>
    <w:rsid w:val="00EE62F0"/>
    <w:rsid w:val="00EE6736"/>
    <w:rsid w:val="00EE6856"/>
    <w:rsid w:val="00EE6B8C"/>
    <w:rsid w:val="00EE6F73"/>
    <w:rsid w:val="00EE7515"/>
    <w:rsid w:val="00EF0492"/>
    <w:rsid w:val="00EF092A"/>
    <w:rsid w:val="00EF3228"/>
    <w:rsid w:val="00EF3B93"/>
    <w:rsid w:val="00EF4584"/>
    <w:rsid w:val="00EF56A4"/>
    <w:rsid w:val="00EF5736"/>
    <w:rsid w:val="00EF5767"/>
    <w:rsid w:val="00EF5E7D"/>
    <w:rsid w:val="00EF66D0"/>
    <w:rsid w:val="00EF6D80"/>
    <w:rsid w:val="00EF6F68"/>
    <w:rsid w:val="00F00369"/>
    <w:rsid w:val="00F00EA4"/>
    <w:rsid w:val="00F0221E"/>
    <w:rsid w:val="00F0232A"/>
    <w:rsid w:val="00F02E83"/>
    <w:rsid w:val="00F056DC"/>
    <w:rsid w:val="00F05BDC"/>
    <w:rsid w:val="00F05FF3"/>
    <w:rsid w:val="00F07D6D"/>
    <w:rsid w:val="00F11275"/>
    <w:rsid w:val="00F11AAA"/>
    <w:rsid w:val="00F12224"/>
    <w:rsid w:val="00F12555"/>
    <w:rsid w:val="00F131BA"/>
    <w:rsid w:val="00F13C50"/>
    <w:rsid w:val="00F15F76"/>
    <w:rsid w:val="00F16468"/>
    <w:rsid w:val="00F17226"/>
    <w:rsid w:val="00F176ED"/>
    <w:rsid w:val="00F17B4D"/>
    <w:rsid w:val="00F17EA7"/>
    <w:rsid w:val="00F24460"/>
    <w:rsid w:val="00F24CAB"/>
    <w:rsid w:val="00F257DA"/>
    <w:rsid w:val="00F26391"/>
    <w:rsid w:val="00F269FF"/>
    <w:rsid w:val="00F27288"/>
    <w:rsid w:val="00F27384"/>
    <w:rsid w:val="00F27633"/>
    <w:rsid w:val="00F30A50"/>
    <w:rsid w:val="00F30B67"/>
    <w:rsid w:val="00F30BDF"/>
    <w:rsid w:val="00F31CB9"/>
    <w:rsid w:val="00F31E5E"/>
    <w:rsid w:val="00F3263C"/>
    <w:rsid w:val="00F32838"/>
    <w:rsid w:val="00F335E8"/>
    <w:rsid w:val="00F34942"/>
    <w:rsid w:val="00F34D03"/>
    <w:rsid w:val="00F34FEC"/>
    <w:rsid w:val="00F35A5D"/>
    <w:rsid w:val="00F375BF"/>
    <w:rsid w:val="00F40065"/>
    <w:rsid w:val="00F407F2"/>
    <w:rsid w:val="00F40A9D"/>
    <w:rsid w:val="00F40DA4"/>
    <w:rsid w:val="00F4118A"/>
    <w:rsid w:val="00F42197"/>
    <w:rsid w:val="00F42386"/>
    <w:rsid w:val="00F42642"/>
    <w:rsid w:val="00F4348F"/>
    <w:rsid w:val="00F43E67"/>
    <w:rsid w:val="00F441AF"/>
    <w:rsid w:val="00F443AB"/>
    <w:rsid w:val="00F445B1"/>
    <w:rsid w:val="00F44A0C"/>
    <w:rsid w:val="00F4564F"/>
    <w:rsid w:val="00F46A00"/>
    <w:rsid w:val="00F47599"/>
    <w:rsid w:val="00F47C2F"/>
    <w:rsid w:val="00F47DAA"/>
    <w:rsid w:val="00F47F8C"/>
    <w:rsid w:val="00F51D90"/>
    <w:rsid w:val="00F521DA"/>
    <w:rsid w:val="00F523A4"/>
    <w:rsid w:val="00F52D34"/>
    <w:rsid w:val="00F53525"/>
    <w:rsid w:val="00F53F09"/>
    <w:rsid w:val="00F54922"/>
    <w:rsid w:val="00F562CB"/>
    <w:rsid w:val="00F5638F"/>
    <w:rsid w:val="00F568CF"/>
    <w:rsid w:val="00F568E0"/>
    <w:rsid w:val="00F572A5"/>
    <w:rsid w:val="00F57D68"/>
    <w:rsid w:val="00F6006C"/>
    <w:rsid w:val="00F60479"/>
    <w:rsid w:val="00F60833"/>
    <w:rsid w:val="00F6155E"/>
    <w:rsid w:val="00F6195B"/>
    <w:rsid w:val="00F61AF1"/>
    <w:rsid w:val="00F622B2"/>
    <w:rsid w:val="00F62B47"/>
    <w:rsid w:val="00F62B9A"/>
    <w:rsid w:val="00F645AA"/>
    <w:rsid w:val="00F64D42"/>
    <w:rsid w:val="00F66303"/>
    <w:rsid w:val="00F66B86"/>
    <w:rsid w:val="00F66C53"/>
    <w:rsid w:val="00F66C85"/>
    <w:rsid w:val="00F67AB6"/>
    <w:rsid w:val="00F67DAF"/>
    <w:rsid w:val="00F70025"/>
    <w:rsid w:val="00F70226"/>
    <w:rsid w:val="00F70AB1"/>
    <w:rsid w:val="00F70B56"/>
    <w:rsid w:val="00F71E17"/>
    <w:rsid w:val="00F72826"/>
    <w:rsid w:val="00F728CE"/>
    <w:rsid w:val="00F72FF7"/>
    <w:rsid w:val="00F73A8D"/>
    <w:rsid w:val="00F74716"/>
    <w:rsid w:val="00F74AF3"/>
    <w:rsid w:val="00F75AD1"/>
    <w:rsid w:val="00F7627B"/>
    <w:rsid w:val="00F769C9"/>
    <w:rsid w:val="00F76C71"/>
    <w:rsid w:val="00F77035"/>
    <w:rsid w:val="00F774CA"/>
    <w:rsid w:val="00F77B82"/>
    <w:rsid w:val="00F8136D"/>
    <w:rsid w:val="00F816E4"/>
    <w:rsid w:val="00F81D99"/>
    <w:rsid w:val="00F820F6"/>
    <w:rsid w:val="00F82C28"/>
    <w:rsid w:val="00F8339D"/>
    <w:rsid w:val="00F833A9"/>
    <w:rsid w:val="00F835AB"/>
    <w:rsid w:val="00F83E5F"/>
    <w:rsid w:val="00F841F5"/>
    <w:rsid w:val="00F8464C"/>
    <w:rsid w:val="00F854AC"/>
    <w:rsid w:val="00F85772"/>
    <w:rsid w:val="00F8630F"/>
    <w:rsid w:val="00F86DA3"/>
    <w:rsid w:val="00F86FF9"/>
    <w:rsid w:val="00F8700B"/>
    <w:rsid w:val="00F8766D"/>
    <w:rsid w:val="00F87AA6"/>
    <w:rsid w:val="00F90BF3"/>
    <w:rsid w:val="00F9127D"/>
    <w:rsid w:val="00F91C92"/>
    <w:rsid w:val="00F921DD"/>
    <w:rsid w:val="00F92267"/>
    <w:rsid w:val="00F92644"/>
    <w:rsid w:val="00F930DF"/>
    <w:rsid w:val="00F93597"/>
    <w:rsid w:val="00F942C2"/>
    <w:rsid w:val="00F94B0A"/>
    <w:rsid w:val="00F97D2C"/>
    <w:rsid w:val="00FA00EA"/>
    <w:rsid w:val="00FA0C5B"/>
    <w:rsid w:val="00FA11DE"/>
    <w:rsid w:val="00FA2788"/>
    <w:rsid w:val="00FA4D4D"/>
    <w:rsid w:val="00FA618D"/>
    <w:rsid w:val="00FA69FC"/>
    <w:rsid w:val="00FA6A0C"/>
    <w:rsid w:val="00FA6D92"/>
    <w:rsid w:val="00FA71E5"/>
    <w:rsid w:val="00FA7572"/>
    <w:rsid w:val="00FA7BE9"/>
    <w:rsid w:val="00FA7D25"/>
    <w:rsid w:val="00FB0235"/>
    <w:rsid w:val="00FB0315"/>
    <w:rsid w:val="00FB1103"/>
    <w:rsid w:val="00FB3329"/>
    <w:rsid w:val="00FB3547"/>
    <w:rsid w:val="00FB3CEF"/>
    <w:rsid w:val="00FB460B"/>
    <w:rsid w:val="00FB4E2C"/>
    <w:rsid w:val="00FB51CC"/>
    <w:rsid w:val="00FB55AD"/>
    <w:rsid w:val="00FB7DF1"/>
    <w:rsid w:val="00FC02EC"/>
    <w:rsid w:val="00FC0DC1"/>
    <w:rsid w:val="00FC1396"/>
    <w:rsid w:val="00FC168A"/>
    <w:rsid w:val="00FC1751"/>
    <w:rsid w:val="00FC1846"/>
    <w:rsid w:val="00FC1B8A"/>
    <w:rsid w:val="00FC1BEC"/>
    <w:rsid w:val="00FC24AF"/>
    <w:rsid w:val="00FC2FE1"/>
    <w:rsid w:val="00FC3656"/>
    <w:rsid w:val="00FC3B97"/>
    <w:rsid w:val="00FC41D8"/>
    <w:rsid w:val="00FC565B"/>
    <w:rsid w:val="00FC5D4A"/>
    <w:rsid w:val="00FD08BE"/>
    <w:rsid w:val="00FD1D28"/>
    <w:rsid w:val="00FD1DD6"/>
    <w:rsid w:val="00FD1FBA"/>
    <w:rsid w:val="00FD2C4D"/>
    <w:rsid w:val="00FD3A80"/>
    <w:rsid w:val="00FD504C"/>
    <w:rsid w:val="00FD59AB"/>
    <w:rsid w:val="00FD608C"/>
    <w:rsid w:val="00FD6107"/>
    <w:rsid w:val="00FD6337"/>
    <w:rsid w:val="00FD6C63"/>
    <w:rsid w:val="00FD6D4D"/>
    <w:rsid w:val="00FE03D6"/>
    <w:rsid w:val="00FE0687"/>
    <w:rsid w:val="00FE0A22"/>
    <w:rsid w:val="00FE17D8"/>
    <w:rsid w:val="00FE1E92"/>
    <w:rsid w:val="00FE20B0"/>
    <w:rsid w:val="00FE22D8"/>
    <w:rsid w:val="00FE2F47"/>
    <w:rsid w:val="00FE3AA9"/>
    <w:rsid w:val="00FE3E9F"/>
    <w:rsid w:val="00FE5C0E"/>
    <w:rsid w:val="00FE5D83"/>
    <w:rsid w:val="00FE60CD"/>
    <w:rsid w:val="00FE6165"/>
    <w:rsid w:val="00FF02C6"/>
    <w:rsid w:val="00FF05F2"/>
    <w:rsid w:val="00FF0D83"/>
    <w:rsid w:val="00FF2B56"/>
    <w:rsid w:val="00FF3F59"/>
    <w:rsid w:val="00FF40E1"/>
    <w:rsid w:val="00FF4D90"/>
    <w:rsid w:val="00FF4E4C"/>
    <w:rsid w:val="00FF4FD8"/>
    <w:rsid w:val="00FF5287"/>
    <w:rsid w:val="00FF6AD9"/>
    <w:rsid w:val="00FF7257"/>
    <w:rsid w:val="00FF729B"/>
    <w:rsid w:val="00FF79AB"/>
    <w:rsid w:val="00FF7B98"/>
    <w:rsid w:val="018B5B00"/>
    <w:rsid w:val="01EF1329"/>
    <w:rsid w:val="024D6822"/>
    <w:rsid w:val="025263E9"/>
    <w:rsid w:val="02737AA0"/>
    <w:rsid w:val="027661DE"/>
    <w:rsid w:val="02836461"/>
    <w:rsid w:val="02B76E14"/>
    <w:rsid w:val="036C34DA"/>
    <w:rsid w:val="03C41A0A"/>
    <w:rsid w:val="03CE15EC"/>
    <w:rsid w:val="03CE332A"/>
    <w:rsid w:val="03E16DC3"/>
    <w:rsid w:val="046E34DE"/>
    <w:rsid w:val="04E92909"/>
    <w:rsid w:val="05145BD8"/>
    <w:rsid w:val="052713FA"/>
    <w:rsid w:val="05446E7B"/>
    <w:rsid w:val="05781AEB"/>
    <w:rsid w:val="05917805"/>
    <w:rsid w:val="06026309"/>
    <w:rsid w:val="06367DD0"/>
    <w:rsid w:val="06D03BA1"/>
    <w:rsid w:val="06F85F55"/>
    <w:rsid w:val="072A7934"/>
    <w:rsid w:val="07351E35"/>
    <w:rsid w:val="075E49A9"/>
    <w:rsid w:val="079E79DA"/>
    <w:rsid w:val="07CC09EB"/>
    <w:rsid w:val="07D14BD6"/>
    <w:rsid w:val="08CD0338"/>
    <w:rsid w:val="09281229"/>
    <w:rsid w:val="093F26B9"/>
    <w:rsid w:val="09594501"/>
    <w:rsid w:val="095970FB"/>
    <w:rsid w:val="09F935EE"/>
    <w:rsid w:val="0A244012"/>
    <w:rsid w:val="0A4750B0"/>
    <w:rsid w:val="0A8768C1"/>
    <w:rsid w:val="0B21560C"/>
    <w:rsid w:val="0B2B1D53"/>
    <w:rsid w:val="0C032876"/>
    <w:rsid w:val="0C4D1800"/>
    <w:rsid w:val="0C546D2E"/>
    <w:rsid w:val="0C592F5E"/>
    <w:rsid w:val="0CA02447"/>
    <w:rsid w:val="0CD143AE"/>
    <w:rsid w:val="0CE94122"/>
    <w:rsid w:val="0D732188"/>
    <w:rsid w:val="0D812CBE"/>
    <w:rsid w:val="0DA77509"/>
    <w:rsid w:val="0DEC6AA8"/>
    <w:rsid w:val="0ECB733C"/>
    <w:rsid w:val="0EDB3BFB"/>
    <w:rsid w:val="0F2C2DD3"/>
    <w:rsid w:val="0F3756E0"/>
    <w:rsid w:val="0F3D7069"/>
    <w:rsid w:val="0F4F5303"/>
    <w:rsid w:val="0FBD6E14"/>
    <w:rsid w:val="10A818CA"/>
    <w:rsid w:val="10C80460"/>
    <w:rsid w:val="10DB545F"/>
    <w:rsid w:val="11486DAE"/>
    <w:rsid w:val="11E07B40"/>
    <w:rsid w:val="11EA05A4"/>
    <w:rsid w:val="11EB7CC0"/>
    <w:rsid w:val="11F8531E"/>
    <w:rsid w:val="121D3BF2"/>
    <w:rsid w:val="12602CEB"/>
    <w:rsid w:val="13861257"/>
    <w:rsid w:val="13EE5E6D"/>
    <w:rsid w:val="14421E06"/>
    <w:rsid w:val="145E16ED"/>
    <w:rsid w:val="1477677F"/>
    <w:rsid w:val="15226523"/>
    <w:rsid w:val="157709B0"/>
    <w:rsid w:val="159C34CA"/>
    <w:rsid w:val="15C472A7"/>
    <w:rsid w:val="15CE07B4"/>
    <w:rsid w:val="162F3107"/>
    <w:rsid w:val="16322361"/>
    <w:rsid w:val="16331C36"/>
    <w:rsid w:val="16656284"/>
    <w:rsid w:val="1693217B"/>
    <w:rsid w:val="16D279B8"/>
    <w:rsid w:val="16D43419"/>
    <w:rsid w:val="16E44443"/>
    <w:rsid w:val="170D2487"/>
    <w:rsid w:val="171E4693"/>
    <w:rsid w:val="172C724F"/>
    <w:rsid w:val="176F7C9D"/>
    <w:rsid w:val="17EA6114"/>
    <w:rsid w:val="1801394C"/>
    <w:rsid w:val="1803642D"/>
    <w:rsid w:val="181470E8"/>
    <w:rsid w:val="18351C95"/>
    <w:rsid w:val="18BD7EDC"/>
    <w:rsid w:val="19351C0F"/>
    <w:rsid w:val="194505FE"/>
    <w:rsid w:val="197763A3"/>
    <w:rsid w:val="19AE20A4"/>
    <w:rsid w:val="1A646862"/>
    <w:rsid w:val="1AC83294"/>
    <w:rsid w:val="1AED6CFA"/>
    <w:rsid w:val="1B096B66"/>
    <w:rsid w:val="1B793281"/>
    <w:rsid w:val="1BE539D2"/>
    <w:rsid w:val="1C0876C1"/>
    <w:rsid w:val="1C8A1B6B"/>
    <w:rsid w:val="1CA218C3"/>
    <w:rsid w:val="1CC42AA3"/>
    <w:rsid w:val="1CDD6249"/>
    <w:rsid w:val="1CDE6598"/>
    <w:rsid w:val="1D1327C1"/>
    <w:rsid w:val="1D50131F"/>
    <w:rsid w:val="1D985D1B"/>
    <w:rsid w:val="1DF5681A"/>
    <w:rsid w:val="1E42335E"/>
    <w:rsid w:val="1E707ECB"/>
    <w:rsid w:val="1EB15A4A"/>
    <w:rsid w:val="1F1840BF"/>
    <w:rsid w:val="1F6455E7"/>
    <w:rsid w:val="1F9E5DDC"/>
    <w:rsid w:val="1FDF6804"/>
    <w:rsid w:val="203942EC"/>
    <w:rsid w:val="210245BC"/>
    <w:rsid w:val="210556E9"/>
    <w:rsid w:val="213276BA"/>
    <w:rsid w:val="21B225A8"/>
    <w:rsid w:val="220C4FF4"/>
    <w:rsid w:val="2279613D"/>
    <w:rsid w:val="22B1460E"/>
    <w:rsid w:val="22DD56EF"/>
    <w:rsid w:val="237A14D9"/>
    <w:rsid w:val="23807B6F"/>
    <w:rsid w:val="238202B4"/>
    <w:rsid w:val="246208D0"/>
    <w:rsid w:val="24AA3A0B"/>
    <w:rsid w:val="254C2D6B"/>
    <w:rsid w:val="25BC39F6"/>
    <w:rsid w:val="25CF2931"/>
    <w:rsid w:val="264C7EB3"/>
    <w:rsid w:val="266752F7"/>
    <w:rsid w:val="26BD5C77"/>
    <w:rsid w:val="27B3047E"/>
    <w:rsid w:val="28A864B3"/>
    <w:rsid w:val="28CD5F1A"/>
    <w:rsid w:val="28DD71BF"/>
    <w:rsid w:val="28F62A31"/>
    <w:rsid w:val="28FB2A87"/>
    <w:rsid w:val="28FC074F"/>
    <w:rsid w:val="29046240"/>
    <w:rsid w:val="296B0B1B"/>
    <w:rsid w:val="2A3A138D"/>
    <w:rsid w:val="2A447B8C"/>
    <w:rsid w:val="2A756869"/>
    <w:rsid w:val="2B783AE7"/>
    <w:rsid w:val="2C2C73FB"/>
    <w:rsid w:val="2C5B55EB"/>
    <w:rsid w:val="2C9D6E35"/>
    <w:rsid w:val="2D533D70"/>
    <w:rsid w:val="2E3A43D9"/>
    <w:rsid w:val="2EBB6CEE"/>
    <w:rsid w:val="2F8E14F4"/>
    <w:rsid w:val="2FBA5CED"/>
    <w:rsid w:val="30110DE2"/>
    <w:rsid w:val="30606DF6"/>
    <w:rsid w:val="30B163E1"/>
    <w:rsid w:val="30BF25EC"/>
    <w:rsid w:val="30C220DC"/>
    <w:rsid w:val="30FC0F59"/>
    <w:rsid w:val="310F28E7"/>
    <w:rsid w:val="312707D0"/>
    <w:rsid w:val="3131376D"/>
    <w:rsid w:val="31D35354"/>
    <w:rsid w:val="32577A94"/>
    <w:rsid w:val="325F4087"/>
    <w:rsid w:val="327318E0"/>
    <w:rsid w:val="328F7419"/>
    <w:rsid w:val="32C4213C"/>
    <w:rsid w:val="33380434"/>
    <w:rsid w:val="338719E6"/>
    <w:rsid w:val="3392421C"/>
    <w:rsid w:val="34AE1F52"/>
    <w:rsid w:val="34C85348"/>
    <w:rsid w:val="34E40873"/>
    <w:rsid w:val="34FA62E8"/>
    <w:rsid w:val="350D31D1"/>
    <w:rsid w:val="35111608"/>
    <w:rsid w:val="352C6929"/>
    <w:rsid w:val="35454CD0"/>
    <w:rsid w:val="354B6ABC"/>
    <w:rsid w:val="35E12182"/>
    <w:rsid w:val="36603F29"/>
    <w:rsid w:val="36AC45B6"/>
    <w:rsid w:val="36C245C9"/>
    <w:rsid w:val="36F62F92"/>
    <w:rsid w:val="371A4A20"/>
    <w:rsid w:val="37251E9B"/>
    <w:rsid w:val="374D42A1"/>
    <w:rsid w:val="37AD7642"/>
    <w:rsid w:val="37CD55EE"/>
    <w:rsid w:val="37D60C3C"/>
    <w:rsid w:val="382E5A0E"/>
    <w:rsid w:val="386D6659"/>
    <w:rsid w:val="389E51DD"/>
    <w:rsid w:val="38AF06DE"/>
    <w:rsid w:val="38E36ACF"/>
    <w:rsid w:val="390E4110"/>
    <w:rsid w:val="39996EB0"/>
    <w:rsid w:val="39B90520"/>
    <w:rsid w:val="39CC2FA3"/>
    <w:rsid w:val="39E54227"/>
    <w:rsid w:val="3A1931B5"/>
    <w:rsid w:val="3A287454"/>
    <w:rsid w:val="3A400FAF"/>
    <w:rsid w:val="3AB17449"/>
    <w:rsid w:val="3AF630AE"/>
    <w:rsid w:val="3BED5C1E"/>
    <w:rsid w:val="3C2F616B"/>
    <w:rsid w:val="3CAD335E"/>
    <w:rsid w:val="3D3E1B8A"/>
    <w:rsid w:val="3D8F1598"/>
    <w:rsid w:val="3DFC6C2D"/>
    <w:rsid w:val="3E173A67"/>
    <w:rsid w:val="3E187262"/>
    <w:rsid w:val="3E467EA9"/>
    <w:rsid w:val="3E99004D"/>
    <w:rsid w:val="3EDB6F76"/>
    <w:rsid w:val="3FC1012F"/>
    <w:rsid w:val="3FC5548A"/>
    <w:rsid w:val="40BC6B48"/>
    <w:rsid w:val="410331DD"/>
    <w:rsid w:val="417B430D"/>
    <w:rsid w:val="418A0239"/>
    <w:rsid w:val="4191768D"/>
    <w:rsid w:val="41A9618C"/>
    <w:rsid w:val="427529F7"/>
    <w:rsid w:val="428D38DD"/>
    <w:rsid w:val="42D958F4"/>
    <w:rsid w:val="43240C13"/>
    <w:rsid w:val="433D6C2E"/>
    <w:rsid w:val="43406ECD"/>
    <w:rsid w:val="43AC644B"/>
    <w:rsid w:val="43B125F1"/>
    <w:rsid w:val="442E06CB"/>
    <w:rsid w:val="44A27E03"/>
    <w:rsid w:val="4515798A"/>
    <w:rsid w:val="453C2005"/>
    <w:rsid w:val="453E182A"/>
    <w:rsid w:val="45F96148"/>
    <w:rsid w:val="466B0880"/>
    <w:rsid w:val="4694235E"/>
    <w:rsid w:val="46960E37"/>
    <w:rsid w:val="46C01A18"/>
    <w:rsid w:val="46E30F28"/>
    <w:rsid w:val="470923BB"/>
    <w:rsid w:val="478B1022"/>
    <w:rsid w:val="47DC362C"/>
    <w:rsid w:val="482B44CE"/>
    <w:rsid w:val="48967511"/>
    <w:rsid w:val="490D166E"/>
    <w:rsid w:val="49897121"/>
    <w:rsid w:val="49CF2D7C"/>
    <w:rsid w:val="4A26658A"/>
    <w:rsid w:val="4A9A5331"/>
    <w:rsid w:val="4AE4077C"/>
    <w:rsid w:val="4B1038ED"/>
    <w:rsid w:val="4B1E770D"/>
    <w:rsid w:val="4B681B5C"/>
    <w:rsid w:val="4B9F6A86"/>
    <w:rsid w:val="4C215AB1"/>
    <w:rsid w:val="4C251683"/>
    <w:rsid w:val="4C454FFD"/>
    <w:rsid w:val="4C502C79"/>
    <w:rsid w:val="4CB76787"/>
    <w:rsid w:val="4CD4573E"/>
    <w:rsid w:val="4D850884"/>
    <w:rsid w:val="4DB56DF9"/>
    <w:rsid w:val="4EDB1D86"/>
    <w:rsid w:val="4F6E1B70"/>
    <w:rsid w:val="4FDF1F0B"/>
    <w:rsid w:val="4FFF6109"/>
    <w:rsid w:val="51915487"/>
    <w:rsid w:val="51962A9D"/>
    <w:rsid w:val="52120376"/>
    <w:rsid w:val="521945B5"/>
    <w:rsid w:val="52B1277B"/>
    <w:rsid w:val="530670F8"/>
    <w:rsid w:val="5316069F"/>
    <w:rsid w:val="531C0D27"/>
    <w:rsid w:val="532D4459"/>
    <w:rsid w:val="53D22C9D"/>
    <w:rsid w:val="53EC7A91"/>
    <w:rsid w:val="53ED432E"/>
    <w:rsid w:val="545C3B2A"/>
    <w:rsid w:val="548E13E0"/>
    <w:rsid w:val="54966540"/>
    <w:rsid w:val="55261E5B"/>
    <w:rsid w:val="552F084F"/>
    <w:rsid w:val="55344881"/>
    <w:rsid w:val="55546EF7"/>
    <w:rsid w:val="557C53B8"/>
    <w:rsid w:val="55926906"/>
    <w:rsid w:val="55B109BE"/>
    <w:rsid w:val="561B1F20"/>
    <w:rsid w:val="5652634F"/>
    <w:rsid w:val="56C34335"/>
    <w:rsid w:val="573F2DAE"/>
    <w:rsid w:val="58097547"/>
    <w:rsid w:val="58910B6D"/>
    <w:rsid w:val="58BD0EAF"/>
    <w:rsid w:val="58D2274B"/>
    <w:rsid w:val="59BE0DE3"/>
    <w:rsid w:val="59F2790A"/>
    <w:rsid w:val="5A6C1D39"/>
    <w:rsid w:val="5B0F4685"/>
    <w:rsid w:val="5B4C16AB"/>
    <w:rsid w:val="5C28672B"/>
    <w:rsid w:val="5C86505B"/>
    <w:rsid w:val="5CC2508E"/>
    <w:rsid w:val="5D045A0D"/>
    <w:rsid w:val="5D6A7C9E"/>
    <w:rsid w:val="5D916F3A"/>
    <w:rsid w:val="5DCA7286"/>
    <w:rsid w:val="5E0341A0"/>
    <w:rsid w:val="5EA0080C"/>
    <w:rsid w:val="5EAE0379"/>
    <w:rsid w:val="5EE24435"/>
    <w:rsid w:val="5F641A57"/>
    <w:rsid w:val="5F7B30C5"/>
    <w:rsid w:val="5FB54A36"/>
    <w:rsid w:val="5FC66C44"/>
    <w:rsid w:val="5FD24E48"/>
    <w:rsid w:val="60535DA2"/>
    <w:rsid w:val="609C4A28"/>
    <w:rsid w:val="60E0185F"/>
    <w:rsid w:val="60E21CAF"/>
    <w:rsid w:val="60E317F8"/>
    <w:rsid w:val="60E337D7"/>
    <w:rsid w:val="6174014D"/>
    <w:rsid w:val="61E70206"/>
    <w:rsid w:val="62730367"/>
    <w:rsid w:val="627921AF"/>
    <w:rsid w:val="632B5DF3"/>
    <w:rsid w:val="633A15F8"/>
    <w:rsid w:val="633D28EC"/>
    <w:rsid w:val="634703D9"/>
    <w:rsid w:val="642B26B2"/>
    <w:rsid w:val="64625557"/>
    <w:rsid w:val="64947310"/>
    <w:rsid w:val="652F13D7"/>
    <w:rsid w:val="6560705A"/>
    <w:rsid w:val="65D533BB"/>
    <w:rsid w:val="66644AC0"/>
    <w:rsid w:val="667440E1"/>
    <w:rsid w:val="675B331F"/>
    <w:rsid w:val="67696832"/>
    <w:rsid w:val="67B4544C"/>
    <w:rsid w:val="68111941"/>
    <w:rsid w:val="68AF296B"/>
    <w:rsid w:val="69412A5F"/>
    <w:rsid w:val="69502764"/>
    <w:rsid w:val="69997176"/>
    <w:rsid w:val="6A2B7DCF"/>
    <w:rsid w:val="6A8419D3"/>
    <w:rsid w:val="6B030553"/>
    <w:rsid w:val="6B243E46"/>
    <w:rsid w:val="6B2A452A"/>
    <w:rsid w:val="6B3E603E"/>
    <w:rsid w:val="6B401DAB"/>
    <w:rsid w:val="6BAA48FE"/>
    <w:rsid w:val="6BD526E8"/>
    <w:rsid w:val="6C0F078D"/>
    <w:rsid w:val="6C1C7AD4"/>
    <w:rsid w:val="6C474C68"/>
    <w:rsid w:val="6C6E10F7"/>
    <w:rsid w:val="6C8B062F"/>
    <w:rsid w:val="6DE252C6"/>
    <w:rsid w:val="6DF4709F"/>
    <w:rsid w:val="6E4F7CB2"/>
    <w:rsid w:val="6F8A5233"/>
    <w:rsid w:val="708B5A6B"/>
    <w:rsid w:val="71144DD0"/>
    <w:rsid w:val="71153587"/>
    <w:rsid w:val="71C24728"/>
    <w:rsid w:val="71DC69CC"/>
    <w:rsid w:val="71EF3FF7"/>
    <w:rsid w:val="72646574"/>
    <w:rsid w:val="727F3F07"/>
    <w:rsid w:val="72D24974"/>
    <w:rsid w:val="73AA595A"/>
    <w:rsid w:val="73DC155B"/>
    <w:rsid w:val="73E37359"/>
    <w:rsid w:val="750D7C2C"/>
    <w:rsid w:val="751D6EAE"/>
    <w:rsid w:val="764F016E"/>
    <w:rsid w:val="76751429"/>
    <w:rsid w:val="76872831"/>
    <w:rsid w:val="76A01B45"/>
    <w:rsid w:val="76A77DA7"/>
    <w:rsid w:val="76F640C1"/>
    <w:rsid w:val="77237FC1"/>
    <w:rsid w:val="775D0539"/>
    <w:rsid w:val="775D419B"/>
    <w:rsid w:val="77E008D0"/>
    <w:rsid w:val="77E67240"/>
    <w:rsid w:val="78A430F2"/>
    <w:rsid w:val="78D21D5D"/>
    <w:rsid w:val="78D578AA"/>
    <w:rsid w:val="795F2306"/>
    <w:rsid w:val="798474FC"/>
    <w:rsid w:val="79B14FDF"/>
    <w:rsid w:val="79C8388C"/>
    <w:rsid w:val="79C97604"/>
    <w:rsid w:val="7A1C5986"/>
    <w:rsid w:val="7A98380D"/>
    <w:rsid w:val="7AE81BDA"/>
    <w:rsid w:val="7B645C8E"/>
    <w:rsid w:val="7B811F45"/>
    <w:rsid w:val="7B9D2CB3"/>
    <w:rsid w:val="7BB004C2"/>
    <w:rsid w:val="7BC73F39"/>
    <w:rsid w:val="7C243549"/>
    <w:rsid w:val="7C411E21"/>
    <w:rsid w:val="7C72025F"/>
    <w:rsid w:val="7C733D98"/>
    <w:rsid w:val="7CF87F76"/>
    <w:rsid w:val="7D4048C4"/>
    <w:rsid w:val="7D5771AB"/>
    <w:rsid w:val="7DA77C5D"/>
    <w:rsid w:val="7DD67DA5"/>
    <w:rsid w:val="7E300895"/>
    <w:rsid w:val="7E855860"/>
    <w:rsid w:val="7EC51B0B"/>
    <w:rsid w:val="7EFF324E"/>
    <w:rsid w:val="7F8864A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9"/>
    <w:pPr>
      <w:keepNext/>
      <w:keepLines/>
      <w:spacing w:before="260" w:after="260" w:line="415" w:lineRule="auto"/>
      <w:outlineLvl w:val="1"/>
    </w:pPr>
    <w:rPr>
      <w:rFonts w:ascii="Cambria" w:hAnsi="Cambria" w:cs="Cambria"/>
      <w:b/>
      <w:bCs/>
      <w:sz w:val="32"/>
      <w:szCs w:val="32"/>
    </w:rPr>
  </w:style>
  <w:style w:type="paragraph" w:styleId="4">
    <w:name w:val="heading 3"/>
    <w:basedOn w:val="1"/>
    <w:next w:val="1"/>
    <w:link w:val="35"/>
    <w:qFormat/>
    <w:uiPriority w:val="99"/>
    <w:pPr>
      <w:widowControl/>
      <w:spacing w:before="100" w:beforeAutospacing="1" w:after="100" w:afterAutospacing="1"/>
      <w:jc w:val="left"/>
      <w:outlineLvl w:val="2"/>
    </w:pPr>
    <w:rPr>
      <w:rFonts w:ascii="宋体" w:cs="宋体"/>
      <w:b/>
      <w:bCs/>
      <w:kern w:val="0"/>
      <w:sz w:val="27"/>
      <w:szCs w:val="27"/>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adjustRightInd w:val="0"/>
      <w:spacing w:line="360" w:lineRule="atLeast"/>
      <w:ind w:firstLine="482"/>
      <w:textAlignment w:val="baseline"/>
    </w:pPr>
    <w:rPr>
      <w:kern w:val="0"/>
      <w:sz w:val="24"/>
      <w:szCs w:val="24"/>
    </w:rPr>
  </w:style>
  <w:style w:type="paragraph" w:styleId="6">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7">
    <w:name w:val="annotation text"/>
    <w:basedOn w:val="1"/>
    <w:link w:val="36"/>
    <w:semiHidden/>
    <w:qFormat/>
    <w:uiPriority w:val="99"/>
    <w:pPr>
      <w:jc w:val="left"/>
    </w:pPr>
  </w:style>
  <w:style w:type="paragraph" w:styleId="8">
    <w:name w:val="Body Text"/>
    <w:basedOn w:val="1"/>
    <w:next w:val="9"/>
    <w:link w:val="63"/>
    <w:semiHidden/>
    <w:unhideWhenUsed/>
    <w:qFormat/>
    <w:uiPriority w:val="99"/>
    <w:pPr>
      <w:spacing w:after="120"/>
    </w:pPr>
  </w:style>
  <w:style w:type="paragraph" w:customStyle="1" w:styleId="9">
    <w:name w:val="Default"/>
    <w:unhideWhenUsed/>
    <w:qFormat/>
    <w:uiPriority w:val="99"/>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 w:type="paragraph" w:styleId="10">
    <w:name w:val="Body Text Indent"/>
    <w:basedOn w:val="1"/>
    <w:link w:val="38"/>
    <w:qFormat/>
    <w:uiPriority w:val="99"/>
    <w:pPr>
      <w:spacing w:after="120"/>
      <w:ind w:left="200" w:leftChars="200"/>
    </w:pPr>
  </w:style>
  <w:style w:type="paragraph" w:styleId="11">
    <w:name w:val="Plain Text"/>
    <w:basedOn w:val="1"/>
    <w:link w:val="39"/>
    <w:qFormat/>
    <w:uiPriority w:val="0"/>
    <w:pPr>
      <w:widowControl/>
      <w:jc w:val="left"/>
    </w:pPr>
    <w:rPr>
      <w:rFonts w:ascii="宋体" w:cs="宋体"/>
      <w:kern w:val="0"/>
    </w:rPr>
  </w:style>
  <w:style w:type="paragraph" w:styleId="12">
    <w:name w:val="Date"/>
    <w:basedOn w:val="1"/>
    <w:next w:val="1"/>
    <w:link w:val="40"/>
    <w:qFormat/>
    <w:uiPriority w:val="99"/>
    <w:rPr>
      <w:rFonts w:ascii="宋体" w:cs="宋体"/>
      <w:sz w:val="24"/>
      <w:szCs w:val="24"/>
    </w:rPr>
  </w:style>
  <w:style w:type="paragraph" w:styleId="13">
    <w:name w:val="Balloon Text"/>
    <w:basedOn w:val="1"/>
    <w:link w:val="41"/>
    <w:semiHidden/>
    <w:qFormat/>
    <w:uiPriority w:val="99"/>
    <w:rPr>
      <w:sz w:val="18"/>
      <w:szCs w:val="18"/>
    </w:rPr>
  </w:style>
  <w:style w:type="paragraph" w:styleId="14">
    <w:name w:val="footer"/>
    <w:basedOn w:val="1"/>
    <w:link w:val="42"/>
    <w:qFormat/>
    <w:uiPriority w:val="99"/>
    <w:pPr>
      <w:tabs>
        <w:tab w:val="center" w:pos="4153"/>
        <w:tab w:val="right" w:pos="8306"/>
      </w:tabs>
      <w:snapToGrid w:val="0"/>
      <w:jc w:val="left"/>
    </w:pPr>
    <w:rPr>
      <w:sz w:val="18"/>
      <w:szCs w:val="18"/>
    </w:rPr>
  </w:style>
  <w:style w:type="paragraph" w:styleId="15">
    <w:name w:val="header"/>
    <w:basedOn w:val="1"/>
    <w:link w:val="43"/>
    <w:qFormat/>
    <w:uiPriority w:val="99"/>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link w:val="61"/>
    <w:qFormat/>
    <w:locked/>
    <w:uiPriority w:val="0"/>
    <w:pPr>
      <w:adjustRightInd w:val="0"/>
      <w:snapToGrid w:val="0"/>
      <w:spacing w:line="360" w:lineRule="auto"/>
      <w:jc w:val="center"/>
      <w:outlineLvl w:val="0"/>
    </w:pPr>
    <w:rPr>
      <w:rFonts w:ascii="Cambria" w:hAnsi="Cambria"/>
      <w:b/>
      <w:bCs/>
      <w:kern w:val="28"/>
      <w:sz w:val="32"/>
      <w:szCs w:val="32"/>
    </w:rPr>
  </w:style>
  <w:style w:type="paragraph" w:styleId="17">
    <w:name w:val="Body Text Indent 3"/>
    <w:basedOn w:val="1"/>
    <w:link w:val="44"/>
    <w:qFormat/>
    <w:uiPriority w:val="99"/>
    <w:pPr>
      <w:spacing w:line="400" w:lineRule="exact"/>
      <w:ind w:firstLine="200" w:firstLineChars="200"/>
    </w:pPr>
    <w:rPr>
      <w:sz w:val="24"/>
      <w:szCs w:val="24"/>
    </w:rPr>
  </w:style>
  <w:style w:type="paragraph" w:styleId="18">
    <w:name w:val="Body Text 2"/>
    <w:basedOn w:val="1"/>
    <w:link w:val="45"/>
    <w:qFormat/>
    <w:uiPriority w:val="99"/>
    <w:pPr>
      <w:spacing w:after="120" w:line="480" w:lineRule="auto"/>
    </w:pPr>
  </w:style>
  <w:style w:type="paragraph" w:styleId="19">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20">
    <w:name w:val="annotation subject"/>
    <w:basedOn w:val="7"/>
    <w:next w:val="7"/>
    <w:link w:val="37"/>
    <w:semiHidden/>
    <w:qFormat/>
    <w:uiPriority w:val="99"/>
    <w:rPr>
      <w:b/>
      <w:bCs/>
    </w:rPr>
  </w:style>
  <w:style w:type="paragraph" w:styleId="21">
    <w:name w:val="Body Text First Indent"/>
    <w:basedOn w:val="8"/>
    <w:next w:val="1"/>
    <w:qFormat/>
    <w:uiPriority w:val="0"/>
    <w:pPr>
      <w:spacing w:line="360" w:lineRule="auto"/>
      <w:ind w:firstLine="200" w:firstLineChars="200"/>
    </w:pPr>
    <w:rPr>
      <w:rFonts w:ascii="仿宋_GB2312" w:eastAsia="仿宋_GB2312"/>
      <w:sz w:val="30"/>
      <w:szCs w:val="30"/>
    </w:rPr>
  </w:style>
  <w:style w:type="paragraph" w:styleId="22">
    <w:name w:val="Body Text First Indent 2"/>
    <w:basedOn w:val="8"/>
    <w:next w:val="5"/>
    <w:qFormat/>
    <w:uiPriority w:val="0"/>
    <w:pPr>
      <w:tabs>
        <w:tab w:val="left" w:pos="3420"/>
      </w:tabs>
      <w:ind w:firstLine="420" w:firstLineChars="200"/>
    </w:pPr>
    <w:rPr>
      <w:rFonts w:ascii="Calibri" w:hAnsi="Calibri"/>
    </w:rPr>
  </w:style>
  <w:style w:type="table" w:styleId="24">
    <w:name w:val="Table Grid"/>
    <w:basedOn w:val="23"/>
    <w:qFormat/>
    <w:uiPriority w:val="99"/>
    <w:rPr>
      <w:rFonts w:ascii="等线" w:hAnsi="等线" w:eastAsia="等线" w:cs="等线"/>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99"/>
    <w:rPr>
      <w:b/>
      <w:bCs/>
    </w:rPr>
  </w:style>
  <w:style w:type="character" w:styleId="27">
    <w:name w:val="page number"/>
    <w:basedOn w:val="25"/>
    <w:qFormat/>
    <w:uiPriority w:val="99"/>
  </w:style>
  <w:style w:type="character" w:styleId="28">
    <w:name w:val="FollowedHyperlink"/>
    <w:basedOn w:val="25"/>
    <w:qFormat/>
    <w:uiPriority w:val="99"/>
    <w:rPr>
      <w:color w:val="800080"/>
      <w:u w:val="none"/>
    </w:rPr>
  </w:style>
  <w:style w:type="character" w:styleId="29">
    <w:name w:val="Hyperlink"/>
    <w:basedOn w:val="25"/>
    <w:qFormat/>
    <w:uiPriority w:val="99"/>
    <w:rPr>
      <w:color w:val="0000FF"/>
      <w:u w:val="none"/>
    </w:rPr>
  </w:style>
  <w:style w:type="character" w:styleId="30">
    <w:name w:val="annotation reference"/>
    <w:basedOn w:val="25"/>
    <w:semiHidden/>
    <w:qFormat/>
    <w:uiPriority w:val="99"/>
    <w:rPr>
      <w:sz w:val="21"/>
      <w:szCs w:val="21"/>
    </w:rPr>
  </w:style>
  <w:style w:type="paragraph" w:customStyle="1" w:styleId="31">
    <w:name w:val="四级标题"/>
    <w:basedOn w:val="12"/>
    <w:qFormat/>
    <w:uiPriority w:val="0"/>
    <w:rPr>
      <w:rFonts w:eastAsia="黑体"/>
    </w:rPr>
  </w:style>
  <w:style w:type="paragraph" w:customStyle="1" w:styleId="32">
    <w:name w:val="段"/>
    <w:next w:val="1"/>
    <w:qFormat/>
    <w:uiPriority w:val="0"/>
    <w:pPr>
      <w:ind w:firstLine="200" w:firstLineChars="200"/>
      <w:jc w:val="both"/>
    </w:pPr>
    <w:rPr>
      <w:rFonts w:ascii="Times New Roman" w:hAnsi="Times New Roman" w:eastAsia="宋体" w:cs="Times New Roman"/>
      <w:sz w:val="21"/>
      <w:szCs w:val="21"/>
      <w:lang w:val="en-US" w:eastAsia="zh-CN" w:bidi="ar-SA"/>
    </w:rPr>
  </w:style>
  <w:style w:type="character" w:customStyle="1" w:styleId="33">
    <w:name w:val="标题 1 Char"/>
    <w:basedOn w:val="25"/>
    <w:link w:val="2"/>
    <w:qFormat/>
    <w:locked/>
    <w:uiPriority w:val="0"/>
    <w:rPr>
      <w:b/>
      <w:bCs/>
      <w:kern w:val="44"/>
      <w:sz w:val="44"/>
      <w:szCs w:val="44"/>
    </w:rPr>
  </w:style>
  <w:style w:type="character" w:customStyle="1" w:styleId="34">
    <w:name w:val="标题 2 Char"/>
    <w:basedOn w:val="25"/>
    <w:link w:val="3"/>
    <w:semiHidden/>
    <w:qFormat/>
    <w:uiPriority w:val="9"/>
    <w:rPr>
      <w:rFonts w:ascii="Cambria" w:hAnsi="Cambria" w:eastAsia="宋体" w:cs="Times New Roman"/>
      <w:b/>
      <w:bCs/>
      <w:sz w:val="32"/>
      <w:szCs w:val="32"/>
    </w:rPr>
  </w:style>
  <w:style w:type="character" w:customStyle="1" w:styleId="35">
    <w:name w:val="标题 3 Char"/>
    <w:basedOn w:val="25"/>
    <w:link w:val="4"/>
    <w:semiHidden/>
    <w:qFormat/>
    <w:uiPriority w:val="9"/>
    <w:rPr>
      <w:b/>
      <w:bCs/>
      <w:sz w:val="32"/>
      <w:szCs w:val="32"/>
    </w:rPr>
  </w:style>
  <w:style w:type="character" w:customStyle="1" w:styleId="36">
    <w:name w:val="批注文字 Char"/>
    <w:basedOn w:val="25"/>
    <w:link w:val="7"/>
    <w:semiHidden/>
    <w:qFormat/>
    <w:uiPriority w:val="99"/>
    <w:rPr>
      <w:szCs w:val="21"/>
    </w:rPr>
  </w:style>
  <w:style w:type="character" w:customStyle="1" w:styleId="37">
    <w:name w:val="批注主题 Char"/>
    <w:basedOn w:val="36"/>
    <w:link w:val="20"/>
    <w:semiHidden/>
    <w:qFormat/>
    <w:uiPriority w:val="99"/>
    <w:rPr>
      <w:b/>
      <w:bCs/>
      <w:szCs w:val="21"/>
    </w:rPr>
  </w:style>
  <w:style w:type="character" w:customStyle="1" w:styleId="38">
    <w:name w:val="正文文本缩进 Char"/>
    <w:basedOn w:val="25"/>
    <w:link w:val="10"/>
    <w:semiHidden/>
    <w:qFormat/>
    <w:uiPriority w:val="99"/>
    <w:rPr>
      <w:szCs w:val="21"/>
    </w:rPr>
  </w:style>
  <w:style w:type="character" w:customStyle="1" w:styleId="39">
    <w:name w:val="纯文本 Char"/>
    <w:basedOn w:val="25"/>
    <w:link w:val="11"/>
    <w:qFormat/>
    <w:uiPriority w:val="0"/>
    <w:rPr>
      <w:rFonts w:ascii="宋体" w:hAnsi="Courier New" w:cs="Courier New"/>
      <w:szCs w:val="21"/>
    </w:rPr>
  </w:style>
  <w:style w:type="character" w:customStyle="1" w:styleId="40">
    <w:name w:val="日期 Char"/>
    <w:basedOn w:val="25"/>
    <w:link w:val="12"/>
    <w:semiHidden/>
    <w:qFormat/>
    <w:uiPriority w:val="99"/>
    <w:rPr>
      <w:szCs w:val="21"/>
    </w:rPr>
  </w:style>
  <w:style w:type="character" w:customStyle="1" w:styleId="41">
    <w:name w:val="批注框文本 Char"/>
    <w:basedOn w:val="25"/>
    <w:link w:val="13"/>
    <w:semiHidden/>
    <w:qFormat/>
    <w:uiPriority w:val="99"/>
    <w:rPr>
      <w:sz w:val="0"/>
      <w:szCs w:val="0"/>
    </w:rPr>
  </w:style>
  <w:style w:type="character" w:customStyle="1" w:styleId="42">
    <w:name w:val="页脚 Char"/>
    <w:basedOn w:val="25"/>
    <w:link w:val="14"/>
    <w:qFormat/>
    <w:locked/>
    <w:uiPriority w:val="99"/>
    <w:rPr>
      <w:kern w:val="2"/>
      <w:sz w:val="18"/>
      <w:szCs w:val="18"/>
    </w:rPr>
  </w:style>
  <w:style w:type="character" w:customStyle="1" w:styleId="43">
    <w:name w:val="页眉 Char"/>
    <w:basedOn w:val="25"/>
    <w:link w:val="15"/>
    <w:semiHidden/>
    <w:qFormat/>
    <w:uiPriority w:val="99"/>
    <w:rPr>
      <w:sz w:val="18"/>
      <w:szCs w:val="18"/>
    </w:rPr>
  </w:style>
  <w:style w:type="character" w:customStyle="1" w:styleId="44">
    <w:name w:val="正文文本缩进 3 Char"/>
    <w:basedOn w:val="25"/>
    <w:link w:val="17"/>
    <w:semiHidden/>
    <w:qFormat/>
    <w:uiPriority w:val="99"/>
    <w:rPr>
      <w:sz w:val="16"/>
      <w:szCs w:val="16"/>
    </w:rPr>
  </w:style>
  <w:style w:type="character" w:customStyle="1" w:styleId="45">
    <w:name w:val="正文文本 2 Char1"/>
    <w:basedOn w:val="25"/>
    <w:link w:val="18"/>
    <w:semiHidden/>
    <w:qFormat/>
    <w:locked/>
    <w:uiPriority w:val="99"/>
    <w:rPr>
      <w:kern w:val="2"/>
      <w:sz w:val="21"/>
      <w:szCs w:val="21"/>
    </w:rPr>
  </w:style>
  <w:style w:type="paragraph" w:customStyle="1" w:styleId="46">
    <w:name w:val="正"/>
    <w:basedOn w:val="1"/>
    <w:qFormat/>
    <w:uiPriority w:val="0"/>
    <w:pPr>
      <w:spacing w:line="360" w:lineRule="auto"/>
      <w:ind w:left="150" w:hanging="150" w:hangingChars="150"/>
    </w:pPr>
    <w:rPr>
      <w:sz w:val="24"/>
      <w:szCs w:val="24"/>
    </w:rPr>
  </w:style>
  <w:style w:type="paragraph" w:customStyle="1" w:styleId="47">
    <w:name w:val="纯文本1"/>
    <w:basedOn w:val="1"/>
    <w:qFormat/>
    <w:uiPriority w:val="99"/>
    <w:pPr>
      <w:adjustRightInd w:val="0"/>
    </w:pPr>
    <w:rPr>
      <w:rFonts w:ascii="宋体" w:hAnsi="宋体" w:eastAsia="楷体_GB2312" w:cs="宋体"/>
      <w:sz w:val="28"/>
      <w:szCs w:val="28"/>
    </w:rPr>
  </w:style>
  <w:style w:type="paragraph" w:customStyle="1" w:styleId="48">
    <w:name w:val="列出段落1"/>
    <w:basedOn w:val="1"/>
    <w:qFormat/>
    <w:uiPriority w:val="99"/>
    <w:pPr>
      <w:ind w:firstLine="200" w:firstLineChars="200"/>
    </w:pPr>
  </w:style>
  <w:style w:type="paragraph" w:customStyle="1" w:styleId="49">
    <w:name w:val="black1"/>
    <w:basedOn w:val="1"/>
    <w:qFormat/>
    <w:uiPriority w:val="99"/>
    <w:pPr>
      <w:widowControl/>
      <w:spacing w:before="100" w:beforeAutospacing="1" w:after="100" w:afterAutospacing="1"/>
      <w:jc w:val="left"/>
    </w:pPr>
    <w:rPr>
      <w:rFonts w:ascii="宋体" w:cs="宋体"/>
      <w:kern w:val="0"/>
      <w:sz w:val="24"/>
      <w:szCs w:val="24"/>
    </w:rPr>
  </w:style>
  <w:style w:type="paragraph" w:customStyle="1" w:styleId="50">
    <w:name w:val="正文缩进2格"/>
    <w:basedOn w:val="1"/>
    <w:link w:val="54"/>
    <w:qFormat/>
    <w:uiPriority w:val="99"/>
    <w:pPr>
      <w:spacing w:line="600" w:lineRule="exact"/>
      <w:ind w:firstLine="206" w:firstLineChars="206"/>
    </w:pPr>
    <w:rPr>
      <w:rFonts w:ascii="仿宋_GB2312" w:eastAsia="仿宋_GB2312"/>
      <w:sz w:val="28"/>
      <w:szCs w:val="28"/>
    </w:rPr>
  </w:style>
  <w:style w:type="paragraph" w:customStyle="1" w:styleId="51">
    <w:name w:val="正文缩进1"/>
    <w:basedOn w:val="1"/>
    <w:qFormat/>
    <w:uiPriority w:val="99"/>
    <w:pPr>
      <w:autoSpaceDE w:val="0"/>
      <w:autoSpaceDN w:val="0"/>
      <w:adjustRightInd w:val="0"/>
      <w:ind w:firstLine="420"/>
      <w:jc w:val="left"/>
    </w:pPr>
    <w:rPr>
      <w:rFonts w:ascii="宋体" w:hAnsi="Calibri" w:cs="宋体"/>
      <w:sz w:val="24"/>
      <w:szCs w:val="24"/>
    </w:rPr>
  </w:style>
  <w:style w:type="paragraph" w:customStyle="1" w:styleId="52">
    <w:name w:val="索引 11"/>
    <w:basedOn w:val="1"/>
    <w:next w:val="1"/>
    <w:qFormat/>
    <w:uiPriority w:val="99"/>
    <w:pPr>
      <w:spacing w:line="360" w:lineRule="auto"/>
    </w:pPr>
    <w:rPr>
      <w:rFonts w:ascii="仿宋_GB2312" w:eastAsia="仿宋_GB2312" w:cs="仿宋_GB2312"/>
      <w:sz w:val="24"/>
      <w:szCs w:val="24"/>
    </w:rPr>
  </w:style>
  <w:style w:type="paragraph" w:styleId="53">
    <w:name w:val="List Paragraph"/>
    <w:basedOn w:val="1"/>
    <w:qFormat/>
    <w:uiPriority w:val="99"/>
    <w:pPr>
      <w:ind w:firstLine="420" w:firstLineChars="200"/>
    </w:pPr>
  </w:style>
  <w:style w:type="character" w:customStyle="1" w:styleId="54">
    <w:name w:val="正文缩进2格 Char Char"/>
    <w:link w:val="50"/>
    <w:qFormat/>
    <w:locked/>
    <w:uiPriority w:val="99"/>
    <w:rPr>
      <w:rFonts w:ascii="仿宋_GB2312" w:eastAsia="仿宋_GB2312" w:cs="仿宋_GB2312"/>
      <w:kern w:val="2"/>
      <w:sz w:val="28"/>
      <w:szCs w:val="28"/>
    </w:rPr>
  </w:style>
  <w:style w:type="character" w:customStyle="1" w:styleId="55">
    <w:name w:val="正文文本 2 Char"/>
    <w:basedOn w:val="25"/>
    <w:qFormat/>
    <w:uiPriority w:val="99"/>
    <w:rPr>
      <w:kern w:val="2"/>
      <w:sz w:val="24"/>
      <w:szCs w:val="24"/>
    </w:rPr>
  </w:style>
  <w:style w:type="paragraph" w:customStyle="1" w:styleId="56">
    <w:name w:val="金保标题正文"/>
    <w:qFormat/>
    <w:uiPriority w:val="99"/>
    <w:pPr>
      <w:spacing w:line="360" w:lineRule="auto"/>
      <w:ind w:firstLine="200" w:firstLineChars="200"/>
    </w:pPr>
    <w:rPr>
      <w:rFonts w:ascii="Calibri" w:hAnsi="Calibri" w:eastAsia="宋体" w:cs="Calibri"/>
      <w:kern w:val="2"/>
      <w:sz w:val="24"/>
      <w:szCs w:val="24"/>
      <w:lang w:val="en-US" w:eastAsia="zh-CN" w:bidi="ar-SA"/>
    </w:rPr>
  </w:style>
  <w:style w:type="paragraph" w:customStyle="1" w:styleId="57">
    <w:name w:val="my正文"/>
    <w:basedOn w:val="10"/>
    <w:qFormat/>
    <w:uiPriority w:val="0"/>
    <w:pPr>
      <w:spacing w:after="0" w:line="360" w:lineRule="auto"/>
      <w:ind w:left="0" w:leftChars="0" w:firstLine="540" w:firstLineChars="225"/>
    </w:pPr>
    <w:rPr>
      <w:rFonts w:ascii="宋体" w:hAnsi="宋体" w:cs="宋体"/>
      <w:kern w:val="0"/>
      <w:sz w:val="24"/>
      <w:szCs w:val="24"/>
    </w:rPr>
  </w:style>
  <w:style w:type="paragraph" w:customStyle="1" w:styleId="58">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59">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60">
    <w:name w:val="副标题 Char1"/>
    <w:qFormat/>
    <w:uiPriority w:val="0"/>
    <w:rPr>
      <w:rFonts w:ascii="Cambria" w:hAnsi="Cambria"/>
      <w:b/>
      <w:bCs/>
      <w:kern w:val="28"/>
      <w:sz w:val="32"/>
      <w:szCs w:val="32"/>
    </w:rPr>
  </w:style>
  <w:style w:type="character" w:customStyle="1" w:styleId="61">
    <w:name w:val="副标题 Char"/>
    <w:basedOn w:val="25"/>
    <w:link w:val="16"/>
    <w:qFormat/>
    <w:uiPriority w:val="0"/>
    <w:rPr>
      <w:rFonts w:ascii="Cambria" w:hAnsi="Cambria" w:cs="Times New Roman"/>
      <w:b/>
      <w:bCs/>
      <w:kern w:val="28"/>
      <w:sz w:val="32"/>
      <w:szCs w:val="32"/>
    </w:rPr>
  </w:style>
  <w:style w:type="paragraph" w:customStyle="1" w:styleId="62">
    <w:name w:val="样式11"/>
    <w:basedOn w:val="1"/>
    <w:qFormat/>
    <w:uiPriority w:val="0"/>
    <w:pPr>
      <w:numPr>
        <w:ilvl w:val="0"/>
        <w:numId w:val="1"/>
      </w:numPr>
      <w:adjustRightInd w:val="0"/>
      <w:snapToGrid w:val="0"/>
      <w:spacing w:line="440" w:lineRule="exact"/>
      <w:outlineLvl w:val="2"/>
    </w:pPr>
    <w:rPr>
      <w:rFonts w:ascii="仿宋_GB2312" w:hAnsi="宋体" w:eastAsia="仿宋_GB2312"/>
      <w:color w:val="FF0000"/>
      <w:sz w:val="28"/>
      <w:szCs w:val="28"/>
    </w:rPr>
  </w:style>
  <w:style w:type="character" w:customStyle="1" w:styleId="63">
    <w:name w:val="正文文本 Char"/>
    <w:basedOn w:val="25"/>
    <w:link w:val="8"/>
    <w:semiHidden/>
    <w:qFormat/>
    <w:uiPriority w:val="99"/>
    <w:rPr>
      <w:kern w:val="2"/>
      <w:sz w:val="21"/>
      <w:szCs w:val="21"/>
    </w:rPr>
  </w:style>
  <w:style w:type="table" w:customStyle="1" w:styleId="64">
    <w:name w:val="Table Normal"/>
    <w:semiHidden/>
    <w:unhideWhenUsed/>
    <w:qFormat/>
    <w:uiPriority w:val="0"/>
    <w:tblPr>
      <w:tblCellMar>
        <w:top w:w="0" w:type="dxa"/>
        <w:left w:w="0" w:type="dxa"/>
        <w:bottom w:w="0" w:type="dxa"/>
        <w:right w:w="0" w:type="dxa"/>
      </w:tblCellMar>
    </w:tblPr>
  </w:style>
  <w:style w:type="paragraph" w:customStyle="1" w:styleId="65">
    <w:name w:val="Table Text"/>
    <w:basedOn w:val="1"/>
    <w:semiHidden/>
    <w:qFormat/>
    <w:uiPriority w:val="0"/>
    <w:rPr>
      <w:rFonts w:eastAsia="Times New Roman"/>
      <w:sz w:val="18"/>
      <w:szCs w:val="18"/>
    </w:rPr>
  </w:style>
  <w:style w:type="character" w:customStyle="1" w:styleId="66">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4E50E-F4C2-413D-8BAA-7C66A8DE2D5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12812</Words>
  <Characters>13083</Characters>
  <Lines>126</Lines>
  <Paragraphs>35</Paragraphs>
  <TotalTime>24</TotalTime>
  <ScaleCrop>false</ScaleCrop>
  <LinksUpToDate>false</LinksUpToDate>
  <CharactersWithSpaces>13816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2023-03-09T01:27:00Z</dcterms:created>
  <dc:creator>微软用户</dc:creator>
  <cp:lastModifiedBy>专业消防检测维保安装</cp:lastModifiedBy>
  <cp:lastPrinted>2024-09-29T01:19:00Z</cp:lastPrinted>
  <dcterms:modified xsi:type="dcterms:W3CDTF">2025-04-08T01:18:12Z</dcterms:modified>
  <dc:title>通州区2012年度校安工程</dc:title>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CB71F1E9CCB4455E9E1E3DD32187FDF6_13</vt:lpwstr>
  </property>
  <property fmtid="{D5CDD505-2E9C-101B-9397-08002B2CF9AE}" pid="4" name="KSOTemplateDocerSaveRecord">
    <vt:lpwstr>eyJoZGlkIjoiNGU5YTk2NWU3OTRhNTU0YjZlNWE0ODExMjY4YzM0MTgiLCJ1c2VySWQiOiI1Mjc4OTQxNDYifQ==</vt:lpwstr>
  </property>
</Properties>
</file>